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DDDDDD"/>
  <w:body>
    <w:p>
      <w:pPr>
        <w:pStyle w:val="Normal"/>
        <w:jc w:val="center"/>
        <w:rPr>
          <w:rFonts w:ascii="Arial" w:hAnsi="Arial" w:cs="Arial"/>
          <w:b/>
          <w:sz w:val="32"/>
          <w:szCs w:val="32"/>
        </w:rPr>
      </w:pPr>
      <w:r>
        <w:rPr>
          <w:rFonts w:cs="Arial" w:ascii="Arial" w:hAnsi="Arial"/>
          <w:b/>
          <w:sz w:val="32"/>
          <w:szCs w:val="32"/>
        </w:rPr>
        <w:t>DOSSIER DE CONSULTATION DES ENTREPRISES</w:t>
      </w:r>
    </w:p>
    <w:p>
      <w:pPr>
        <w:pStyle w:val="Normal"/>
        <w:rPr>
          <w:rFonts w:ascii="Arial" w:hAnsi="Arial" w:cs="Arial"/>
          <w:b/>
          <w:sz w:val="32"/>
          <w:szCs w:val="32"/>
        </w:rPr>
      </w:pPr>
      <w:r>
        <w:rPr>
          <w:rFonts w:cs="Arial" w:ascii="Arial" w:hAnsi="Arial"/>
          <w:b/>
          <w:sz w:val="32"/>
          <w:szCs w:val="32"/>
        </w:rPr>
      </w:r>
    </w:p>
    <w:p>
      <w:pPr>
        <w:pStyle w:val="Normal"/>
        <w:jc w:val="center"/>
        <w:rPr>
          <w:rFonts w:ascii="Arial" w:hAnsi="Arial" w:cs="Arial"/>
          <w:b/>
          <w:bCs/>
          <w:i/>
          <w:iCs/>
        </w:rPr>
      </w:pPr>
      <w:r>
        <w:rPr>
          <w:rFonts w:cs="Arial" w:ascii="Arial" w:hAnsi="Arial"/>
          <w:b/>
          <w:bCs/>
          <w:i/>
          <w:iCs/>
        </w:rPr>
        <w:t>Maître d’Ouvrage :</w:t>
      </w:r>
    </w:p>
    <w:p>
      <w:pPr>
        <w:pStyle w:val="Normal"/>
        <w:jc w:val="center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PRÉFECTURE DE ZONE DE DÉFENSE ET DE SÉCURITÉ OUEST</w:t>
      </w:r>
    </w:p>
    <w:p>
      <w:pPr>
        <w:pStyle w:val="Normal"/>
        <w:jc w:val="center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Secrétariat Général pour l'Administration du Ministère de l’Intérieur Ouest</w:t>
      </w:r>
    </w:p>
    <w:p>
      <w:pPr>
        <w:pStyle w:val="Normal"/>
        <w:jc w:val="center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28 rue de la Pilate - CS 40725</w:t>
      </w:r>
    </w:p>
    <w:p>
      <w:pPr>
        <w:pStyle w:val="Normal"/>
        <w:jc w:val="center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35207 RENNES Cedex 2</w:t>
      </w:r>
    </w:p>
    <w:p>
      <w:pPr>
        <w:pStyle w:val="Normal"/>
        <w:jc w:val="center"/>
        <w:rPr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  <w:drawing>
          <wp:inline distT="0" distB="0" distL="0" distR="0">
            <wp:extent cx="1520825" cy="1953895"/>
            <wp:effectExtent l="0" t="0" r="0" b="0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24" t="-18" r="-24" b="-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825" cy="195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ascii="Arial" w:hAnsi="Arial" w:cs="Arial"/>
          <w:b/>
          <w:bCs/>
          <w:i/>
          <w:iCs/>
        </w:rPr>
      </w:pPr>
      <w:r>
        <w:rPr>
          <w:rFonts w:cs="Arial" w:ascii="Arial" w:hAnsi="Arial"/>
          <w:b/>
          <w:bCs/>
          <w:i/>
          <w:iCs/>
        </w:rPr>
        <w:t>Conducteur d’Opération :</w:t>
      </w:r>
    </w:p>
    <w:p>
      <w:pPr>
        <w:pStyle w:val="Normal"/>
        <w:jc w:val="center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Secrétariat Général pour l'Administration du Ministère de l’Intérieur Ouest</w:t>
      </w:r>
    </w:p>
    <w:p>
      <w:pPr>
        <w:pStyle w:val="Normal"/>
        <w:jc w:val="center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Direction de l’Immobilier</w:t>
      </w:r>
    </w:p>
    <w:p>
      <w:pPr>
        <w:pStyle w:val="Normal"/>
        <w:jc w:val="center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30, rue du Mûrier-  BP249</w:t>
      </w:r>
    </w:p>
    <w:p>
      <w:pPr>
        <w:pStyle w:val="Normal"/>
        <w:jc w:val="center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37542  SAINT-CYR SUR LOIRE CEDEX</w:t>
      </w:r>
    </w:p>
    <w:p>
      <w:pPr>
        <w:pStyle w:val="Normal"/>
        <w:widowControl w:val="false"/>
        <w:rPr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p>
      <w:pPr>
        <w:pStyle w:val="Normal"/>
        <w:autoSpaceDE w:val="false"/>
        <w:spacing w:before="120" w:after="240"/>
        <w:jc w:val="center"/>
        <w:rPr>
          <w:rFonts w:ascii="Arial" w:hAnsi="Arial" w:eastAsia="Microsoft YaHei" w:cs="Arial"/>
          <w:b/>
          <w:bCs/>
          <w:sz w:val="44"/>
          <w:szCs w:val="44"/>
          <w:lang w:eastAsia="fr-FR"/>
        </w:rPr>
      </w:pPr>
      <w:r>
        <w:rPr>
          <w:rFonts w:eastAsia="Microsoft YaHei" w:cs="Arial" w:ascii="Arial" w:hAnsi="Arial"/>
          <w:b/>
          <w:bCs/>
          <w:sz w:val="44"/>
          <w:szCs w:val="44"/>
          <w:lang w:eastAsia="fr-FR"/>
        </w:rPr>
        <w:t>HÔTEL DE POLICE</w:t>
      </w:r>
    </w:p>
    <w:p>
      <w:pPr>
        <w:pStyle w:val="Normal"/>
        <w:autoSpaceDE w:val="false"/>
        <w:spacing w:before="120" w:after="240"/>
        <w:jc w:val="center"/>
        <w:rPr>
          <w:rFonts w:ascii="Arial" w:hAnsi="Arial" w:eastAsia="Microsoft YaHei" w:cs="Arial"/>
          <w:b/>
          <w:bCs/>
          <w:sz w:val="44"/>
          <w:szCs w:val="44"/>
          <w:lang w:eastAsia="fr-FR"/>
        </w:rPr>
      </w:pPr>
      <w:r>
        <w:rPr>
          <w:rFonts w:eastAsia="Microsoft YaHei" w:cs="Arial" w:ascii="Arial" w:hAnsi="Arial"/>
          <w:b/>
          <w:bCs/>
          <w:sz w:val="44"/>
          <w:szCs w:val="44"/>
          <w:lang w:eastAsia="fr-FR"/>
        </w:rPr>
        <w:t>D</w:t>
      </w:r>
      <w:r>
        <w:rPr>
          <w:rFonts w:eastAsia="Microsoft YaHei" w:cs="Arial" w:ascii="Arial" w:hAnsi="Arial"/>
          <w:b/>
          <w:bCs/>
          <w:sz w:val="44"/>
          <w:szCs w:val="44"/>
          <w:lang w:eastAsia="fr-FR"/>
        </w:rPr>
        <w:t>’</w:t>
      </w:r>
      <w:r>
        <w:rPr>
          <w:rFonts w:eastAsia="Microsoft YaHei" w:cs="Arial" w:ascii="Arial" w:hAnsi="Arial"/>
          <w:b/>
          <w:bCs/>
          <w:sz w:val="44"/>
          <w:szCs w:val="44"/>
          <w:lang w:eastAsia="fr-FR"/>
        </w:rPr>
        <w:t>ORLEANS</w:t>
      </w:r>
      <w:r>
        <w:rPr>
          <w:rFonts w:eastAsia="Microsoft YaHei" w:cs="Arial" w:ascii="Arial" w:hAnsi="Arial"/>
          <w:b/>
          <w:bCs/>
          <w:sz w:val="44"/>
          <w:szCs w:val="44"/>
          <w:lang w:eastAsia="fr-FR"/>
        </w:rPr>
        <w:t xml:space="preserve"> 45 </w:t>
      </w:r>
      <w:r>
        <w:rPr>
          <w:rFonts w:eastAsia="Microsoft YaHei" w:cs="Arial" w:ascii="Arial" w:hAnsi="Arial"/>
          <w:b/>
          <w:bCs/>
          <w:sz w:val="44"/>
          <w:szCs w:val="44"/>
          <w:lang w:eastAsia="fr-FR"/>
        </w:rPr>
        <w:t>00</w:t>
      </w:r>
      <w:r>
        <w:rPr>
          <w:rFonts w:eastAsia="Microsoft YaHei" w:cs="Arial" w:ascii="Arial" w:hAnsi="Arial"/>
          <w:b/>
          <w:bCs/>
          <w:sz w:val="44"/>
          <w:szCs w:val="44"/>
          <w:lang w:eastAsia="fr-FR"/>
        </w:rPr>
        <w:t>0</w:t>
      </w:r>
    </w:p>
    <w:p>
      <w:pPr>
        <w:pStyle w:val="Normal"/>
        <w:numPr>
          <w:ilvl w:val="0"/>
          <w:numId w:val="0"/>
        </w:numPr>
        <w:jc w:val="center"/>
        <w:outlineLvl w:val="0"/>
        <w:rPr>
          <w:b/>
          <w:bCs/>
          <w:sz w:val="28"/>
          <w:szCs w:val="28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cs="Arial" w:ascii="Arial" w:hAnsi="Arial"/>
          <w:b/>
          <w:bCs/>
          <w:sz w:val="40"/>
          <w:szCs w:val="40"/>
        </w:rPr>
        <w:t>Aménagement d’un local de rétention administrative (LRA)</w:t>
      </w:r>
    </w:p>
    <w:p>
      <w:pPr>
        <w:pStyle w:val="Normal"/>
        <w:numPr>
          <w:ilvl w:val="0"/>
          <w:numId w:val="0"/>
        </w:numPr>
        <w:jc w:val="center"/>
        <w:outlineLvl w:val="0"/>
        <w:rPr>
          <w:b/>
          <w:bCs/>
          <w:sz w:val="28"/>
          <w:szCs w:val="28"/>
        </w:rPr>
      </w:pPr>
      <w:r>
        <w:rPr>
          <w:rFonts w:cs="Arial" w:ascii="Arial" w:hAnsi="Arial"/>
        </w:rPr>
      </w:r>
    </w:p>
    <w:p>
      <w:pPr>
        <w:pStyle w:val="Normal"/>
        <w:numPr>
          <w:ilvl w:val="0"/>
          <w:numId w:val="0"/>
        </w:numPr>
        <w:jc w:val="center"/>
        <w:outlineLvl w:val="0"/>
        <w:rPr>
          <w:b/>
          <w:bCs/>
          <w:sz w:val="28"/>
          <w:szCs w:val="28"/>
        </w:rPr>
      </w:pPr>
      <w:r>
        <w:rPr>
          <w:rFonts w:cs="Arial" w:ascii="Arial" w:hAnsi="Arial"/>
        </w:rPr>
      </w:r>
    </w:p>
    <w:p>
      <w:pPr>
        <w:pStyle w:val="Normal"/>
        <w:numPr>
          <w:ilvl w:val="0"/>
          <w:numId w:val="0"/>
        </w:numPr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  <w:t>--------</w:t>
      </w:r>
    </w:p>
    <w:p>
      <w:pPr>
        <w:pStyle w:val="Normal"/>
        <w:numPr>
          <w:ilvl w:val="0"/>
          <w:numId w:val="0"/>
        </w:numPr>
        <w:jc w:val="center"/>
        <w:outlineLvl w:val="0"/>
        <w:rPr>
          <w:b/>
          <w:bCs/>
          <w:sz w:val="28"/>
          <w:szCs w:val="28"/>
        </w:rPr>
      </w:pPr>
      <w:r>
        <w:rPr>
          <w:rFonts w:cs="Arial" w:ascii="Arial" w:hAnsi="Arial"/>
        </w:rPr>
      </w:r>
    </w:p>
    <w:p>
      <w:pPr>
        <w:pStyle w:val="Normal"/>
        <w:numPr>
          <w:ilvl w:val="0"/>
          <w:numId w:val="0"/>
        </w:numPr>
        <w:jc w:val="center"/>
        <w:outlineLvl w:val="0"/>
        <w:rPr>
          <w:b/>
          <w:bCs/>
          <w:sz w:val="28"/>
          <w:szCs w:val="28"/>
        </w:rPr>
      </w:pPr>
      <w:r>
        <w:rPr>
          <w:rFonts w:cs="Arial" w:ascii="Arial" w:hAnsi="Arial"/>
        </w:rPr>
      </w:r>
    </w:p>
    <w:p>
      <w:pPr>
        <w:pStyle w:val="Normal"/>
        <w:numPr>
          <w:ilvl w:val="0"/>
          <w:numId w:val="0"/>
        </w:numPr>
        <w:jc w:val="center"/>
        <w:outlineLvl w:val="0"/>
        <w:rPr>
          <w:rFonts w:ascii="Arial" w:hAnsi="Arial" w:cs="Arial"/>
        </w:rPr>
      </w:pPr>
      <w:r>
        <w:rPr>
          <w:rFonts w:cs="Arial" w:ascii="Arial" w:hAnsi="Arial"/>
          <w:b/>
          <w:bCs/>
          <w:sz w:val="28"/>
          <w:szCs w:val="28"/>
        </w:rPr>
        <w:t xml:space="preserve">    </w:t>
      </w:r>
      <w:r>
        <w:rPr>
          <w:rFonts w:cs="Arial" w:ascii="Arial" w:hAnsi="Arial"/>
          <w:b/>
          <w:bCs/>
          <w:sz w:val="28"/>
          <w:szCs w:val="28"/>
        </w:rPr>
        <w:t xml:space="preserve">MÉMOIRE TECHNIQUE </w:t>
      </w:r>
      <w:r>
        <w:rPr>
          <w:rFonts w:cs="Arial" w:ascii="Arial" w:hAnsi="Arial"/>
          <w:b/>
          <w:bCs/>
          <w:sz w:val="28"/>
          <w:szCs w:val="28"/>
        </w:rPr>
        <w:t xml:space="preserve">DE L’ENTREPRISE :  </w:t>
      </w:r>
      <w:r>
        <w:rPr>
          <w:rFonts w:cs="Arial" w:ascii="Arial" w:hAnsi="Arial"/>
          <w:b/>
          <w:bCs/>
          <w:sz w:val="20"/>
          <w:szCs w:val="20"/>
        </w:rPr>
        <w:t>………..………………………..</w:t>
      </w:r>
    </w:p>
    <w:p>
      <w:pPr>
        <w:pStyle w:val="Normal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</w:r>
    </w:p>
    <w:p>
      <w:pPr>
        <w:pStyle w:val="Normal"/>
        <w:rPr>
          <w:rFonts w:ascii="Arial" w:hAnsi="Arial" w:cs="Arial"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</w:r>
    </w:p>
    <w:p>
      <w:pPr>
        <w:pStyle w:val="Normal"/>
        <w:jc w:val="center"/>
        <w:rPr>
          <w:rFonts w:ascii="Arial" w:hAnsi="Arial" w:cs="Arial"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</w:r>
    </w:p>
    <w:p>
      <w:pPr>
        <w:pStyle w:val="Normal"/>
        <w:jc w:val="center"/>
        <w:rPr>
          <w:rFonts w:ascii="Arial" w:hAnsi="Arial" w:cs="Arial"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jc w:val="center"/>
        <w:outlineLvl w:val="0"/>
        <w:rPr/>
      </w:pPr>
      <w:r>
        <w:rPr>
          <w:rFonts w:cs="Arial" w:ascii="Arial" w:hAnsi="Arial"/>
          <w:b/>
          <w:sz w:val="28"/>
          <w:szCs w:val="28"/>
        </w:rPr>
        <w:t xml:space="preserve">Lot </w:t>
      </w:r>
      <w:r>
        <w:rPr>
          <w:rFonts w:cs="Arial" w:ascii="Arial" w:hAnsi="Arial"/>
          <w:b/>
          <w:sz w:val="28"/>
          <w:szCs w:val="28"/>
        </w:rPr>
        <w:t>n°</w:t>
      </w:r>
      <w:r>
        <w:rPr>
          <w:rFonts w:cs="Arial" w:ascii="Arial" w:hAnsi="Arial"/>
          <w:b/>
          <w:bCs/>
          <w:sz w:val="20"/>
          <w:szCs w:val="20"/>
        </w:rPr>
        <w:t>……. – …………………………………...</w:t>
      </w:r>
    </w:p>
    <w:p>
      <w:pPr>
        <w:pStyle w:val="Normal"/>
        <w:numPr>
          <w:ilvl w:val="0"/>
          <w:numId w:val="0"/>
        </w:numPr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</w:r>
    </w:p>
    <w:p>
      <w:pPr>
        <w:pStyle w:val="Normal"/>
        <w:jc w:val="center"/>
        <w:rPr>
          <w:rFonts w:ascii="Arial" w:hAnsi="Arial" w:cs="Arial"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</w:r>
    </w:p>
    <w:p>
      <w:pPr>
        <w:pStyle w:val="Normal"/>
        <w:rPr>
          <w:rFonts w:ascii="Arial" w:hAnsi="Arial" w:cs="Arial"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</w:r>
    </w:p>
    <w:p>
      <w:pPr>
        <w:pStyle w:val="Normal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360"/>
        <w:ind w:hanging="0" w:start="-284" w:end="-284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numPr>
          <w:ilvl w:val="0"/>
          <w:numId w:val="0"/>
        </w:numPr>
        <w:jc w:val="center"/>
        <w:outlineLvl w:val="0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cs="Arial" w:ascii="Arial" w:hAnsi="Arial"/>
          <w:b/>
          <w:bCs/>
          <w:sz w:val="28"/>
          <w:szCs w:val="28"/>
          <w:u w:val="single"/>
        </w:rPr>
        <w:t>SOMMAIRE</w:t>
      </w:r>
    </w:p>
    <w:p>
      <w:pPr>
        <w:pStyle w:val="Normal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cs="Arial" w:ascii="Arial" w:hAnsi="Arial"/>
          <w:b/>
          <w:bCs/>
          <w:sz w:val="22"/>
          <w:szCs w:val="22"/>
          <w:u w:val="single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numPr>
          <w:ilvl w:val="0"/>
          <w:numId w:val="0"/>
        </w:num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 xml:space="preserve">MÉMOIRE TECHNIQUE </w:t>
      </w:r>
      <w:r>
        <w:rPr>
          <w:rFonts w:cs="Arial" w:ascii="Arial" w:hAnsi="Arial"/>
          <w:b/>
          <w:bCs/>
          <w:sz w:val="22"/>
          <w:szCs w:val="22"/>
        </w:rPr>
        <w:t>DE L’ENTREPRISE </w:t>
      </w:r>
      <w:r>
        <w:rPr>
          <w:rFonts w:cs="Arial" w:ascii="Arial" w:hAnsi="Arial"/>
          <w:sz w:val="22"/>
          <w:szCs w:val="22"/>
        </w:rPr>
        <w:t xml:space="preserve">:           </w:t>
      </w:r>
      <w:r>
        <w:rPr>
          <w:rFonts w:cs="Arial" w:ascii="Arial" w:hAnsi="Arial"/>
          <w:sz w:val="20"/>
          <w:szCs w:val="20"/>
        </w:rPr>
        <w:t>……………………………………………………...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ascii="0" w:hAnsi="0"/>
          <w:b/>
          <w:bCs/>
        </w:rPr>
        <w:t>A) Méthodologie, moyens humains et matériels du chantier</w:t>
      </w:r>
      <w:r>
        <w:rPr>
          <w:rFonts w:ascii="0" w:hAnsi="0"/>
          <w:b/>
          <w:bCs/>
        </w:rPr>
        <w:t>:</w:t>
      </w:r>
      <w:r>
        <w:rPr>
          <w:rFonts w:ascii="0" w:hAnsi="0"/>
          <w:b/>
          <w:bCs/>
        </w:rPr>
        <w:t xml:space="preserve"> (</w:t>
      </w:r>
      <w:r>
        <w:rPr>
          <w:rFonts w:ascii="0" w:hAnsi="0"/>
          <w:b/>
          <w:bCs/>
        </w:rPr>
        <w:t>50</w:t>
      </w:r>
      <w:r>
        <w:rPr>
          <w:rFonts w:ascii="0" w:hAnsi="0"/>
          <w:b/>
          <w:bCs/>
        </w:rPr>
        <w:t xml:space="preserve"> points), </w:t>
      </w:r>
      <w:r>
        <w:rPr>
          <w:rFonts w:ascii="0" w:hAnsi="0"/>
          <w:b/>
          <w:bCs/>
        </w:rPr>
        <w:t>composé de :</w:t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ascii="0" w:hAnsi="0"/>
          <w:b/>
          <w:bCs/>
        </w:rPr>
        <w:tab/>
        <w:t xml:space="preserve">A.1) </w:t>
      </w:r>
      <w:r>
        <w:rPr>
          <w:rFonts w:ascii="0" w:hAnsi="0"/>
          <w:b/>
          <w:bCs/>
        </w:rPr>
        <w:t>M</w:t>
      </w:r>
      <w:r>
        <w:rPr>
          <w:rFonts w:ascii="0" w:hAnsi="0"/>
          <w:b/>
          <w:bCs/>
        </w:rPr>
        <w:t>odalités organisationnelles du candidat avec constitution des équipes et effectifs spécifiquement dédiés au chantier, dont CV et qualification : (15 points),</w:t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ascii="0" w:hAnsi="0"/>
          <w:b/>
          <w:bCs/>
        </w:rPr>
        <w:tab/>
        <w:t>A.2) Moyens matériels affectés spécifiquement à l’opération : (10 points),</w:t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ascii="0" w:hAnsi="0"/>
          <w:b/>
          <w:bCs/>
        </w:rPr>
        <w:tab/>
        <w:t xml:space="preserve">A.3 </w:t>
      </w:r>
      <w:r>
        <w:rPr>
          <w:rFonts w:ascii="0" w:hAnsi="0"/>
          <w:b/>
          <w:bCs/>
          <w:i w:val="false"/>
          <w:color w:val="000000"/>
        </w:rPr>
        <w:t>Méthodologie de chantier (en perspective avec phasage, précisions sur les mesures d’hygiène et sécurité, et organisation des travaux en site occupé, et autres précisions) : (25 points).</w:t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b/>
          <w:bCs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ascii="0" w:hAnsi="0"/>
          <w:b/>
          <w:bCs/>
        </w:rPr>
        <w:t>B</w:t>
      </w:r>
      <w:r>
        <w:rPr>
          <w:rFonts w:ascii="0" w:hAnsi="0"/>
          <w:b/>
          <w:bCs/>
        </w:rPr>
        <w:t xml:space="preserve">) Procédure qualité et-mesures proposées pour la protection environnementale et la gestion des déchets  : </w:t>
      </w:r>
      <w:r>
        <w:rPr>
          <w:rFonts w:ascii="0" w:hAnsi="0"/>
          <w:b/>
          <w:bCs/>
        </w:rPr>
        <w:t>(</w:t>
      </w:r>
      <w:r>
        <w:rPr>
          <w:rFonts w:ascii="0" w:hAnsi="0"/>
          <w:b/>
          <w:bCs/>
        </w:rPr>
        <w:t>10</w:t>
      </w:r>
      <w:r>
        <w:rPr>
          <w:rFonts w:ascii="0" w:hAnsi="0"/>
          <w:b/>
          <w:bCs/>
        </w:rPr>
        <w:t xml:space="preserve"> points)</w:t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ascii="0" w:hAnsi="0"/>
          <w:b/>
          <w:bCs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ascii="0" w:hAnsi="0"/>
          <w:b/>
          <w:bCs/>
        </w:rPr>
      </w:r>
    </w:p>
    <w:p>
      <w:pPr>
        <w:pStyle w:val="Normal"/>
        <w:numPr>
          <w:ilvl w:val="0"/>
          <w:numId w:val="0"/>
        </w:numPr>
        <w:jc w:val="both"/>
        <w:outlineLvl w:val="0"/>
        <w:rPr>
          <w:rFonts w:ascii="Arial" w:hAnsi="Arial" w:cs="Arial"/>
          <w:b w:val="false"/>
          <w:bCs w:val="false"/>
          <w:sz w:val="22"/>
          <w:szCs w:val="22"/>
          <w:u w:val="none"/>
        </w:rPr>
      </w:pPr>
      <w:r>
        <w:rPr>
          <w:rFonts w:cs="Arial" w:ascii="Arial" w:hAnsi="Arial"/>
          <w:b w:val="false"/>
          <w:bCs w:val="false"/>
          <w:sz w:val="22"/>
          <w:szCs w:val="22"/>
          <w:u w:val="none"/>
        </w:rPr>
      </w:r>
    </w:p>
    <w:p>
      <w:pPr>
        <w:pStyle w:val="Normal"/>
        <w:jc w:val="both"/>
        <w:rPr>
          <w:rFonts w:ascii="Arial" w:hAnsi="Arial" w:cs="Arial"/>
          <w:b w:val="false"/>
          <w:bCs w:val="false"/>
          <w:sz w:val="22"/>
          <w:szCs w:val="22"/>
          <w:u w:val="none"/>
        </w:rPr>
      </w:pPr>
      <w:r>
        <w:rPr>
          <w:rFonts w:cs="Arial" w:ascii="Arial" w:hAnsi="Arial"/>
          <w:b w:val="false"/>
          <w:bCs w:val="false"/>
          <w:sz w:val="22"/>
          <w:szCs w:val="22"/>
          <w:u w:val="none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  <w:r>
        <w:br w:type="page"/>
      </w:r>
    </w:p>
    <w:p>
      <w:pPr>
        <w:pStyle w:val="Normal"/>
        <w:numPr>
          <w:ilvl w:val="0"/>
          <w:numId w:val="0"/>
        </w:numPr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cs="Arial" w:ascii="Arial" w:hAnsi="Arial"/>
          <w:b/>
          <w:bCs/>
          <w:sz w:val="22"/>
          <w:szCs w:val="22"/>
          <w:u w:val="single"/>
        </w:rPr>
        <w:t>MÉMOIRE TECHNIQUE</w:t>
      </w:r>
    </w:p>
    <w:p>
      <w:pPr>
        <w:pStyle w:val="Normal"/>
        <w:numPr>
          <w:ilvl w:val="0"/>
          <w:numId w:val="0"/>
        </w:numPr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cs="Arial" w:ascii="Arial" w:hAnsi="Arial"/>
          <w:b/>
          <w:bCs/>
          <w:sz w:val="22"/>
          <w:szCs w:val="22"/>
          <w:u w:val="single"/>
        </w:rPr>
      </w:r>
    </w:p>
    <w:p>
      <w:pPr>
        <w:pStyle w:val="Normal"/>
        <w:numPr>
          <w:ilvl w:val="0"/>
          <w:numId w:val="0"/>
        </w:numPr>
        <w:jc w:val="both"/>
        <w:outlineLvl w:val="0"/>
        <w:rPr>
          <w:rFonts w:ascii="Arial" w:hAnsi="Arial" w:cs="Arial"/>
          <w:b w:val="false"/>
          <w:bCs w:val="false"/>
          <w:sz w:val="22"/>
          <w:szCs w:val="22"/>
          <w:u w:val="none"/>
        </w:rPr>
      </w:pPr>
      <w:r>
        <w:rPr>
          <w:rFonts w:cs="Arial" w:ascii="Arial" w:hAnsi="Arial"/>
          <w:b w:val="false"/>
          <w:bCs w:val="false"/>
          <w:sz w:val="22"/>
          <w:szCs w:val="22"/>
          <w:u w:val="none"/>
        </w:rPr>
        <w:t>Le présent mémoire est à compléter par l’entreprise qui remet une offre pour l’</w:t>
      </w:r>
      <w:r>
        <w:rPr>
          <w:rFonts w:cs="Arial" w:ascii="Arial" w:hAnsi="Arial"/>
          <w:b w:val="false"/>
          <w:bCs w:val="false"/>
          <w:sz w:val="22"/>
          <w:szCs w:val="22"/>
          <w:u w:val="none"/>
        </w:rPr>
        <w:t xml:space="preserve">opération d’aménagement d’un local de rétention administrative dans les locaux </w:t>
      </w:r>
      <w:r>
        <w:rPr>
          <w:rFonts w:cs="Arial" w:ascii="Arial" w:hAnsi="Arial"/>
          <w:b w:val="false"/>
          <w:bCs w:val="false"/>
          <w:sz w:val="22"/>
          <w:szCs w:val="22"/>
          <w:u w:val="none"/>
        </w:rPr>
        <w:t xml:space="preserve">de l’Hôtel de Police </w:t>
      </w:r>
      <w:r>
        <w:rPr>
          <w:rFonts w:cs="Arial" w:ascii="Arial" w:hAnsi="Arial"/>
          <w:b w:val="false"/>
          <w:bCs w:val="false"/>
          <w:sz w:val="22"/>
          <w:szCs w:val="22"/>
          <w:u w:val="none"/>
        </w:rPr>
        <w:t>d’ORLEANS (</w:t>
      </w:r>
      <w:r>
        <w:rPr>
          <w:rFonts w:cs="Arial" w:ascii="Arial" w:hAnsi="Arial"/>
          <w:b w:val="false"/>
          <w:bCs w:val="false"/>
          <w:sz w:val="22"/>
          <w:szCs w:val="22"/>
          <w:u w:val="none"/>
        </w:rPr>
        <w:t>45</w:t>
      </w:r>
      <w:r>
        <w:rPr>
          <w:rFonts w:cs="Arial" w:ascii="Arial" w:hAnsi="Arial"/>
          <w:b w:val="false"/>
          <w:bCs w:val="false"/>
          <w:sz w:val="22"/>
          <w:szCs w:val="22"/>
          <w:u w:val="none"/>
        </w:rPr>
        <w:t>)</w:t>
      </w:r>
    </w:p>
    <w:p>
      <w:pPr>
        <w:pStyle w:val="Normal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cs="Arial" w:ascii="Arial" w:hAnsi="Arial"/>
          <w:b/>
          <w:bCs/>
          <w:sz w:val="22"/>
          <w:szCs w:val="22"/>
          <w:u w:val="single"/>
        </w:rPr>
      </w:r>
    </w:p>
    <w:p>
      <w:pPr>
        <w:pStyle w:val="Normal"/>
        <w:jc w:val="both"/>
        <w:rPr/>
      </w:pPr>
      <w:r>
        <w:rPr>
          <w:rFonts w:cs="Arial" w:ascii="Arial" w:hAnsi="Arial"/>
          <w:sz w:val="22"/>
          <w:szCs w:val="22"/>
        </w:rPr>
        <w:t>C</w:t>
      </w:r>
      <w:r>
        <w:rPr>
          <w:rFonts w:cs="Arial" w:ascii="Arial" w:hAnsi="Arial"/>
          <w:sz w:val="22"/>
          <w:szCs w:val="22"/>
        </w:rPr>
        <w:t>e mémoire servira de base pour la notation des entreprises.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/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L’entreprise pourra joindre en annexe tous les documents qu’elle jugera utile en complément à ce mémoire.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cs="Arial" w:ascii="Arial" w:hAnsi="Arial"/>
          <w:b/>
          <w:bCs/>
          <w:sz w:val="22"/>
          <w:szCs w:val="22"/>
          <w:u w:val="singl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ascii="0" w:hAnsi="0"/>
          <w:b/>
          <w:bCs/>
        </w:rPr>
        <w:t>A) Méthodologie, moyens humains et matériels du chantier</w:t>
      </w:r>
      <w:r>
        <w:rPr>
          <w:rFonts w:ascii="0" w:hAnsi="0"/>
          <w:b/>
          <w:bCs/>
        </w:rPr>
        <w:t>:</w:t>
      </w:r>
      <w:r>
        <w:rPr>
          <w:rFonts w:ascii="0" w:hAnsi="0"/>
          <w:b/>
          <w:bCs/>
        </w:rPr>
        <w:t xml:space="preserve"> (</w:t>
      </w:r>
      <w:r>
        <w:rPr>
          <w:rFonts w:ascii="0" w:hAnsi="0"/>
          <w:b/>
          <w:bCs/>
        </w:rPr>
        <w:t>5</w:t>
      </w:r>
      <w:r>
        <w:rPr>
          <w:rFonts w:ascii="0" w:hAnsi="0"/>
          <w:b/>
          <w:bCs/>
        </w:rPr>
        <w:t>0</w:t>
      </w:r>
      <w:r>
        <w:rPr>
          <w:rFonts w:ascii="0" w:hAnsi="0"/>
          <w:b/>
          <w:bCs/>
        </w:rPr>
        <w:t xml:space="preserve"> points), </w:t>
      </w:r>
      <w:r>
        <w:rPr>
          <w:rFonts w:ascii="0" w:hAnsi="0"/>
          <w:b/>
          <w:bCs/>
        </w:rPr>
        <w:t>composée de :</w:t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b/>
          <w:bCs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ascii="0" w:hAnsi="0"/>
          <w:b/>
          <w:bCs/>
        </w:rPr>
        <w:tab/>
        <w:t xml:space="preserve">A.1 ) </w:t>
      </w:r>
      <w:r>
        <w:rPr>
          <w:rFonts w:ascii="0" w:hAnsi="0"/>
          <w:b/>
          <w:bCs/>
        </w:rPr>
        <w:t>M</w:t>
      </w:r>
      <w:r>
        <w:rPr>
          <w:rFonts w:ascii="0" w:hAnsi="0"/>
          <w:b/>
          <w:bCs/>
        </w:rPr>
        <w:t>odalités organisationnelles du candidat avec constitution des équipes et effectifs spécifiquement dédiés au chantier, dont CV et qualification : (15 points),</w:t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/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ascii="0" w:hAnsi="0"/>
        </w:rPr>
        <w:t xml:space="preserve">Nota : Il </w:t>
      </w:r>
      <w:r>
        <w:rPr>
          <w:rFonts w:ascii="0" w:hAnsi="0"/>
        </w:rPr>
        <w:t xml:space="preserve">ne </w:t>
      </w:r>
      <w:r>
        <w:rPr>
          <w:rFonts w:ascii="0" w:hAnsi="0"/>
        </w:rPr>
        <w:t xml:space="preserve">s’agit pas d’indiquer les effectifs dont dispose l’entreprise, mais bien les moyens qui seront réellement </w:t>
      </w:r>
      <w:r>
        <w:rPr>
          <w:rFonts w:ascii="0" w:hAnsi="0"/>
        </w:rPr>
        <w:t>détachés</w:t>
      </w:r>
      <w:r>
        <w:rPr>
          <w:rFonts w:ascii="0" w:hAnsi="0"/>
        </w:rPr>
        <w:t xml:space="preserve"> sur ce chantier au </w:t>
      </w:r>
      <w:r>
        <w:rPr>
          <w:rFonts w:ascii="0" w:hAnsi="0"/>
        </w:rPr>
        <w:t>regard</w:t>
      </w:r>
      <w:r>
        <w:rPr>
          <w:rFonts w:ascii="0" w:hAnsi="0"/>
        </w:rPr>
        <w:t xml:space="preserve"> de l’étude technique menée par l’entreprise.</w:t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singl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0" w:hAnsi="0"/>
          <w:b/>
          <w:bCs/>
          <w:i w:val="false"/>
          <w:color w:val="000000"/>
          <w:sz w:val="22"/>
          <w:szCs w:val="22"/>
          <w:u w:val="single"/>
        </w:rPr>
        <w:t xml:space="preserve">Moyens humains : </w:t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singl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ab/>
        <w:tab/>
        <w:t xml:space="preserve">-Personnel d’encadrement qui aura en charge le suivi de ce chantier : </w:t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ab/>
        <w:tab/>
        <w:t>Qualités : ……………………………………………………………</w:t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ab/>
        <w:tab/>
        <w:t>Qualités : ……………………………………………………………</w:t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ab/>
        <w:tab/>
        <w:t>-Personnel amené à intervenir sur le chantier : Nb=</w:t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ab/>
        <w:tab/>
        <w:t>Qualification</w:t>
      </w: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 xml:space="preserve">s </w:t>
      </w: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>: …………………………...…...…………     Nombre : ……</w:t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ab/>
        <w:tab/>
        <w:t>Qualifications : ……………………...……...…………….    Nombre : ……</w:t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ab/>
        <w:tab/>
        <w:t>Qualifications : ………………...………………...………     Nombre : ……</w:t>
      </w:r>
    </w:p>
    <w:p>
      <w:pPr>
        <w:pStyle w:val="Normal"/>
        <w:ind w:hanging="0" w:start="142" w:end="0"/>
        <w:jc w:val="both"/>
        <w:rPr>
          <w:rFonts w:ascii="0" w:hAnsi="0"/>
          <w:b w:val="false"/>
          <w:i w:val="false"/>
          <w:color w:val="000000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3">
                <wp:simplePos x="0" y="0"/>
                <wp:positionH relativeFrom="column">
                  <wp:posOffset>3699510</wp:posOffset>
                </wp:positionH>
                <wp:positionV relativeFrom="paragraph">
                  <wp:posOffset>1905</wp:posOffset>
                </wp:positionV>
                <wp:extent cx="135255" cy="151130"/>
                <wp:effectExtent l="1270" t="635" r="0" b="635"/>
                <wp:wrapNone/>
                <wp:docPr id="2" name="Forme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360" cy="151200"/>
                        </a:xfrm>
                        <a:prstGeom prst="rect">
                          <a:avLst/>
                        </a:prstGeom>
                        <a:solidFill>
                          <a:srgbClr val="729fcf"/>
                        </a:solidFill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729fcf" stroked="t" o:allowincell="f" style="position:absolute;margin-left:291.3pt;margin-top:0.15pt;width:10.6pt;height:11.85pt;mso-wrap-style:none;v-text-anchor:middle">
                <v:fill o:detectmouseclick="t" color2="#8d6030"/>
                <v:stroke color="#3465a4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4">
                <wp:simplePos x="0" y="0"/>
                <wp:positionH relativeFrom="column">
                  <wp:posOffset>2914015</wp:posOffset>
                </wp:positionH>
                <wp:positionV relativeFrom="paragraph">
                  <wp:posOffset>17780</wp:posOffset>
                </wp:positionV>
                <wp:extent cx="151130" cy="142875"/>
                <wp:effectExtent l="635" t="1270" r="635" b="0"/>
                <wp:wrapNone/>
                <wp:docPr id="3" name="Form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200" cy="142920"/>
                        </a:xfrm>
                        <a:prstGeom prst="rect">
                          <a:avLst/>
                        </a:prstGeom>
                        <a:solidFill>
                          <a:srgbClr val="729fcf"/>
                        </a:solidFill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729fcf" stroked="t" o:allowincell="f" style="position:absolute;margin-left:229.45pt;margin-top:1.4pt;width:11.85pt;height:11.2pt;mso-wrap-style:none;v-text-anchor:middle">
                <v:fill o:detectmouseclick="t" color2="#8d6030"/>
                <v:stroke color="#3465a4" joinstyle="round" endcap="flat"/>
                <w10:wrap type="none"/>
              </v:rect>
            </w:pict>
          </mc:Fallback>
        </mc:AlternateContent>
      </w:r>
      <w:r>
        <w:rPr>
          <w:rFonts w:cs="Arial" w:ascii="Arial" w:hAnsi="Arial"/>
          <w:sz w:val="22"/>
          <w:szCs w:val="22"/>
        </w:rPr>
        <w:t>Organigramme de l’entreprise transmis : oui         –    non</w:t>
      </w:r>
    </w:p>
    <w:p>
      <w:pPr>
        <w:pStyle w:val="Normal"/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5">
                <wp:simplePos x="0" y="0"/>
                <wp:positionH relativeFrom="column">
                  <wp:posOffset>3699510</wp:posOffset>
                </wp:positionH>
                <wp:positionV relativeFrom="paragraph">
                  <wp:posOffset>1905</wp:posOffset>
                </wp:positionV>
                <wp:extent cx="135255" cy="151130"/>
                <wp:effectExtent l="1270" t="635" r="0" b="635"/>
                <wp:wrapNone/>
                <wp:docPr id="4" name="Forme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360" cy="151200"/>
                        </a:xfrm>
                        <a:prstGeom prst="rect">
                          <a:avLst/>
                        </a:prstGeom>
                        <a:solidFill>
                          <a:srgbClr val="729fcf"/>
                        </a:solidFill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729fcf" stroked="t" o:allowincell="f" style="position:absolute;margin-left:291.3pt;margin-top:0.15pt;width:10.6pt;height:11.85pt;mso-wrap-style:none;v-text-anchor:middle">
                <v:fill o:detectmouseclick="t" color2="#8d6030"/>
                <v:stroke color="#3465a4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8">
                <wp:simplePos x="0" y="0"/>
                <wp:positionH relativeFrom="column">
                  <wp:posOffset>2914015</wp:posOffset>
                </wp:positionH>
                <wp:positionV relativeFrom="paragraph">
                  <wp:posOffset>635</wp:posOffset>
                </wp:positionV>
                <wp:extent cx="135255" cy="151130"/>
                <wp:effectExtent l="1270" t="635" r="0" b="635"/>
                <wp:wrapNone/>
                <wp:docPr id="5" name="Forme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360" cy="151200"/>
                        </a:xfrm>
                        <a:prstGeom prst="rect">
                          <a:avLst/>
                        </a:prstGeom>
                        <a:solidFill>
                          <a:srgbClr val="729fcf"/>
                        </a:solidFill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729fcf" stroked="t" o:allowincell="f" style="position:absolute;margin-left:229.45pt;margin-top:0pt;width:10.6pt;height:11.85pt;mso-wrap-style:none;v-text-anchor:middle">
                <v:fill o:detectmouseclick="t" color2="#8d6030"/>
                <v:stroke color="#3465a4" joinstyle="round" endcap="flat"/>
                <w10:wrap type="none"/>
              </v:rect>
            </w:pict>
          </mc:Fallback>
        </mc:AlternateContent>
      </w:r>
      <w:r>
        <w:rPr>
          <w:rFonts w:cs="Arial" w:ascii="Arial" w:hAnsi="Arial"/>
          <w:sz w:val="22"/>
          <w:szCs w:val="22"/>
        </w:rPr>
        <w:t>CV Conducteur de travaux :                    oui          –    non</w:t>
      </w:r>
    </w:p>
    <w:p>
      <w:pPr>
        <w:pStyle w:val="Normal"/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6">
                <wp:simplePos x="0" y="0"/>
                <wp:positionH relativeFrom="column">
                  <wp:posOffset>3699510</wp:posOffset>
                </wp:positionH>
                <wp:positionV relativeFrom="paragraph">
                  <wp:posOffset>1905</wp:posOffset>
                </wp:positionV>
                <wp:extent cx="135255" cy="151130"/>
                <wp:effectExtent l="1270" t="635" r="0" b="635"/>
                <wp:wrapNone/>
                <wp:docPr id="6" name="Form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360" cy="151200"/>
                        </a:xfrm>
                        <a:prstGeom prst="rect">
                          <a:avLst/>
                        </a:prstGeom>
                        <a:solidFill>
                          <a:srgbClr val="729fcf"/>
                        </a:solidFill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729fcf" stroked="t" o:allowincell="f" style="position:absolute;margin-left:291.3pt;margin-top:0.15pt;width:10.6pt;height:11.85pt;mso-wrap-style:none;v-text-anchor:middle">
                <v:fill o:detectmouseclick="t" color2="#8d6030"/>
                <v:stroke color="#3465a4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7">
                <wp:simplePos x="0" y="0"/>
                <wp:positionH relativeFrom="column">
                  <wp:posOffset>2906395</wp:posOffset>
                </wp:positionH>
                <wp:positionV relativeFrom="paragraph">
                  <wp:posOffset>27940</wp:posOffset>
                </wp:positionV>
                <wp:extent cx="135255" cy="151130"/>
                <wp:effectExtent l="1270" t="635" r="0" b="635"/>
                <wp:wrapNone/>
                <wp:docPr id="7" name="Forme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360" cy="151200"/>
                        </a:xfrm>
                        <a:prstGeom prst="rect">
                          <a:avLst/>
                        </a:prstGeom>
                        <a:solidFill>
                          <a:srgbClr val="729fcf"/>
                        </a:solidFill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729fcf" stroked="t" o:allowincell="f" style="position:absolute;margin-left:228.85pt;margin-top:2.2pt;width:10.6pt;height:11.85pt;mso-wrap-style:none;v-text-anchor:middle">
                <v:fill o:detectmouseclick="t" color2="#8d6030"/>
                <v:stroke color="#3465a4" joinstyle="round" endcap="flat"/>
                <w10:wrap type="none"/>
              </v:rect>
            </w:pict>
          </mc:Fallback>
        </mc:AlternateContent>
      </w:r>
      <w:r>
        <w:rPr>
          <w:rFonts w:cs="Arial" w:ascii="Arial" w:hAnsi="Arial"/>
          <w:sz w:val="22"/>
          <w:szCs w:val="22"/>
        </w:rPr>
        <w:t>CV Chef de chantier :                              oui           -   non</w:t>
      </w:r>
    </w:p>
    <w:p>
      <w:pPr>
        <w:pStyle w:val="Normal"/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/>
      </w:r>
    </w:p>
    <w:p>
      <w:pPr>
        <w:pStyle w:val="Normal"/>
        <w:ind w:hanging="0" w:start="426" w:end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ind w:hanging="0" w:start="426" w:end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ind w:hanging="0" w:start="426" w:end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ind w:hanging="0" w:start="426" w:end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ind w:hanging="0" w:start="426" w:end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Barème de notation</w:t>
      </w:r>
    </w:p>
    <w:tbl>
      <w:tblPr>
        <w:tblW w:w="8370" w:type="dxa"/>
        <w:jc w:val="start"/>
        <w:tblInd w:w="416" w:type="dxa"/>
        <w:tblLayout w:type="fixed"/>
        <w:tblCellMar>
          <w:top w:w="0" w:type="dxa"/>
          <w:start w:w="70" w:type="dxa"/>
          <w:bottom w:w="0" w:type="dxa"/>
          <w:end w:w="70" w:type="dxa"/>
        </w:tblCellMar>
      </w:tblPr>
      <w:tblGrid>
        <w:gridCol w:w="7005"/>
        <w:gridCol w:w="1365"/>
      </w:tblGrid>
      <w:tr>
        <w:trPr>
          <w:trHeight w:val="360" w:hRule="atLeast"/>
        </w:trPr>
        <w:tc>
          <w:tcPr>
            <w:tcW w:w="700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ind w:hanging="0" w:start="71" w:end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 xml:space="preserve">Critère :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MOYENS HUMAINS</w:t>
            </w:r>
          </w:p>
        </w:tc>
        <w:tc>
          <w:tcPr>
            <w:tcW w:w="13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hanging="0" w:start="426" w:end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</w:tr>
      <w:tr>
        <w:trPr>
          <w:trHeight w:val="360" w:hRule="atLeast"/>
        </w:trPr>
        <w:tc>
          <w:tcPr>
            <w:tcW w:w="700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ind w:hanging="0" w:start="71" w:end="0"/>
              <w:rPr>
                <w:rFonts w:ascii="Arial" w:hAnsi="Arial" w:cs="Arial"/>
                <w:sz w:val="20"/>
                <w:szCs w:val="20"/>
                <w:shd w:fill="3FAF46" w:val="clear"/>
              </w:rPr>
            </w:pPr>
            <w:r>
              <w:rPr>
                <w:rFonts w:cs="Arial" w:ascii="Arial" w:hAnsi="Arial"/>
                <w:sz w:val="20"/>
                <w:szCs w:val="20"/>
                <w:shd w:fill="3FAF46" w:val="clear"/>
              </w:rPr>
              <w:t xml:space="preserve">Mémoire </w:t>
            </w:r>
            <w:r>
              <w:rPr>
                <w:rFonts w:cs="Arial" w:ascii="Arial" w:hAnsi="Arial"/>
                <w:sz w:val="20"/>
                <w:szCs w:val="20"/>
                <w:shd w:fill="3FAF46" w:val="clear"/>
              </w:rPr>
              <w:t xml:space="preserve">fourni </w:t>
            </w:r>
            <w:r>
              <w:rPr>
                <w:rFonts w:cs="Arial" w:ascii="Arial" w:hAnsi="Arial"/>
                <w:sz w:val="20"/>
                <w:szCs w:val="20"/>
                <w:shd w:fill="3FAF46" w:val="clear"/>
              </w:rPr>
              <w:t xml:space="preserve">très </w:t>
            </w:r>
            <w:r>
              <w:rPr>
                <w:rFonts w:cs="Arial" w:ascii="Arial" w:hAnsi="Arial"/>
                <w:sz w:val="20"/>
                <w:szCs w:val="20"/>
                <w:shd w:fill="3FAF46" w:val="clear"/>
              </w:rPr>
              <w:t>satisfaisant</w:t>
            </w:r>
          </w:p>
        </w:tc>
        <w:tc>
          <w:tcPr>
            <w:tcW w:w="13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ind w:hanging="0" w:start="340" w:end="0"/>
              <w:jc w:val="center"/>
              <w:rPr>
                <w:rFonts w:ascii="Arial" w:hAnsi="Arial" w:cs="Arial"/>
                <w:sz w:val="20"/>
                <w:szCs w:val="20"/>
                <w:shd w:fill="3FAF46" w:val="clear"/>
              </w:rPr>
            </w:pPr>
            <w:r>
              <w:rPr>
                <w:rFonts w:cs="Arial" w:ascii="Arial" w:hAnsi="Arial"/>
                <w:sz w:val="20"/>
                <w:szCs w:val="20"/>
                <w:shd w:fill="3FAF46" w:val="clear"/>
              </w:rPr>
              <w:t>5</w:t>
            </w:r>
          </w:p>
        </w:tc>
      </w:tr>
      <w:tr>
        <w:trPr>
          <w:trHeight w:val="360" w:hRule="atLeast"/>
        </w:trPr>
        <w:tc>
          <w:tcPr>
            <w:tcW w:w="70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ind w:hanging="0" w:start="71" w:end="0"/>
              <w:rPr>
                <w:rFonts w:ascii="Arial" w:hAnsi="Arial" w:cs="Arial"/>
                <w:sz w:val="20"/>
                <w:szCs w:val="20"/>
                <w:shd w:fill="D4EA6B" w:val="clear"/>
              </w:rPr>
            </w:pPr>
            <w:r>
              <w:rPr>
                <w:rFonts w:cs="Arial" w:ascii="Arial" w:hAnsi="Arial"/>
                <w:sz w:val="20"/>
                <w:szCs w:val="20"/>
                <w:shd w:fill="D4EA6B" w:val="clear"/>
              </w:rPr>
              <w:t xml:space="preserve">Mémoire </w:t>
            </w:r>
            <w:r>
              <w:rPr>
                <w:rFonts w:cs="Arial" w:ascii="Arial" w:hAnsi="Arial"/>
                <w:sz w:val="20"/>
                <w:szCs w:val="20"/>
                <w:shd w:fill="D4EA6B" w:val="clear"/>
              </w:rPr>
              <w:t>fourni satisfaisant</w:t>
            </w:r>
          </w:p>
        </w:tc>
        <w:tc>
          <w:tcPr>
            <w:tcW w:w="136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ind w:hanging="0" w:start="340" w:end="0"/>
              <w:jc w:val="center"/>
              <w:rPr>
                <w:rFonts w:ascii="Arial" w:hAnsi="Arial" w:cs="Arial"/>
                <w:sz w:val="20"/>
                <w:szCs w:val="20"/>
                <w:shd w:fill="D4EA6B" w:val="clear"/>
              </w:rPr>
            </w:pPr>
            <w:r>
              <w:rPr>
                <w:rFonts w:cs="Arial" w:ascii="Arial" w:hAnsi="Arial"/>
                <w:sz w:val="20"/>
                <w:szCs w:val="20"/>
                <w:shd w:fill="D4EA6B" w:val="clear"/>
              </w:rPr>
              <w:t>4</w:t>
            </w:r>
          </w:p>
        </w:tc>
      </w:tr>
      <w:tr>
        <w:trPr>
          <w:trHeight w:val="360" w:hRule="atLeast"/>
        </w:trPr>
        <w:tc>
          <w:tcPr>
            <w:tcW w:w="700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ind w:hanging="0" w:start="71" w:end="0"/>
              <w:rPr>
                <w:rFonts w:ascii="Arial" w:hAnsi="Arial" w:cs="Arial"/>
                <w:sz w:val="20"/>
                <w:szCs w:val="20"/>
                <w:shd w:fill="FFFF00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 xml:space="preserve">Mémoire 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 xml:space="preserve">fourni 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 xml:space="preserve">moyennement 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satisfaisant</w:t>
            </w:r>
          </w:p>
        </w:tc>
        <w:tc>
          <w:tcPr>
            <w:tcW w:w="13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450" w:leader="none"/>
              </w:tabs>
              <w:bidi w:val="0"/>
              <w:ind w:hanging="0" w:start="340" w:end="0"/>
              <w:jc w:val="center"/>
              <w:rPr>
                <w:rFonts w:ascii="Arial" w:hAnsi="Arial" w:cs="Arial"/>
                <w:sz w:val="20"/>
                <w:szCs w:val="20"/>
                <w:shd w:fill="FFFF00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3</w:t>
            </w:r>
          </w:p>
        </w:tc>
      </w:tr>
      <w:tr>
        <w:trPr>
          <w:trHeight w:val="360" w:hRule="atLeast"/>
        </w:trPr>
        <w:tc>
          <w:tcPr>
            <w:tcW w:w="70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ind w:hanging="0" w:start="71" w:end="0"/>
              <w:rPr>
                <w:rFonts w:ascii="Arial" w:hAnsi="Arial" w:cs="Arial"/>
                <w:sz w:val="20"/>
                <w:szCs w:val="20"/>
                <w:shd w:fill="FFE994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E994" w:val="clear"/>
              </w:rPr>
              <w:t xml:space="preserve">Mémoire </w:t>
            </w:r>
            <w:r>
              <w:rPr>
                <w:rFonts w:cs="Arial" w:ascii="Arial" w:hAnsi="Arial"/>
                <w:sz w:val="20"/>
                <w:szCs w:val="20"/>
                <w:shd w:fill="FFE994" w:val="clear"/>
              </w:rPr>
              <w:t xml:space="preserve">fourni </w:t>
            </w:r>
            <w:r>
              <w:rPr>
                <w:rFonts w:cs="Arial" w:ascii="Arial" w:hAnsi="Arial"/>
                <w:sz w:val="20"/>
                <w:szCs w:val="20"/>
                <w:shd w:fill="FFE994" w:val="clear"/>
              </w:rPr>
              <w:t>insuffisant</w:t>
            </w:r>
          </w:p>
        </w:tc>
        <w:tc>
          <w:tcPr>
            <w:tcW w:w="136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450" w:leader="none"/>
              </w:tabs>
              <w:bidi w:val="0"/>
              <w:ind w:hanging="0" w:start="340" w:end="0"/>
              <w:jc w:val="center"/>
              <w:rPr>
                <w:rFonts w:ascii="Arial" w:hAnsi="Arial" w:cs="Arial"/>
                <w:sz w:val="20"/>
                <w:szCs w:val="20"/>
                <w:shd w:fill="FFE994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E994" w:val="clear"/>
              </w:rPr>
              <w:t>2</w:t>
            </w:r>
          </w:p>
        </w:tc>
      </w:tr>
      <w:tr>
        <w:trPr>
          <w:trHeight w:val="360" w:hRule="atLeast"/>
        </w:trPr>
        <w:tc>
          <w:tcPr>
            <w:tcW w:w="700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ind w:hanging="0" w:start="71" w:end="0"/>
              <w:rPr>
                <w:rFonts w:ascii="Arial" w:hAnsi="Arial" w:cs="Arial"/>
                <w:sz w:val="20"/>
                <w:szCs w:val="20"/>
                <w:shd w:fill="FFD428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D428" w:val="clear"/>
              </w:rPr>
              <w:t>Mémoire fourni</w:t>
            </w:r>
            <w:r>
              <w:rPr>
                <w:rFonts w:cs="Arial" w:ascii="Arial" w:hAnsi="Arial"/>
                <w:sz w:val="20"/>
                <w:szCs w:val="20"/>
                <w:shd w:fill="FFD428" w:val="clear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  <w:shd w:fill="FFD428" w:val="clear"/>
              </w:rPr>
              <w:t>très insuffisant</w:t>
            </w:r>
          </w:p>
        </w:tc>
        <w:tc>
          <w:tcPr>
            <w:tcW w:w="13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ind w:hanging="0" w:start="426" w:end="0"/>
              <w:jc w:val="center"/>
              <w:rPr>
                <w:rFonts w:ascii="Liberation Serif" w:hAnsi="Liberation Serif" w:eastAsia="Liberation Serif" w:cs="Liberation Serif"/>
                <w:sz w:val="20"/>
                <w:szCs w:val="20"/>
                <w:shd w:fill="FFD428" w:val="clear"/>
              </w:rPr>
            </w:pPr>
            <w:r>
              <w:rPr>
                <w:rFonts w:eastAsia="Liberation Serif" w:cs="Liberation Serif" w:ascii="Liberation Serif" w:hAnsi="Liberation Serif"/>
                <w:sz w:val="20"/>
                <w:szCs w:val="20"/>
                <w:shd w:fill="FFD428" w:val="clear"/>
              </w:rPr>
              <w:t>1</w:t>
            </w:r>
          </w:p>
        </w:tc>
      </w:tr>
      <w:tr>
        <w:trPr>
          <w:trHeight w:val="360" w:hRule="atLeast"/>
        </w:trPr>
        <w:tc>
          <w:tcPr>
            <w:tcW w:w="70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ind w:hanging="0" w:start="71" w:end="0"/>
              <w:rPr>
                <w:rFonts w:ascii="Arial" w:hAnsi="Arial" w:cs="Arial"/>
                <w:sz w:val="20"/>
                <w:szCs w:val="20"/>
                <w:shd w:fill="ED4C05" w:val="clear"/>
              </w:rPr>
            </w:pPr>
            <w:r>
              <w:rPr>
                <w:rFonts w:cs="Arial" w:ascii="Arial" w:hAnsi="Arial"/>
                <w:sz w:val="20"/>
                <w:szCs w:val="20"/>
                <w:shd w:fill="ED4C05" w:val="clear"/>
              </w:rPr>
              <w:t>Mémoire</w:t>
            </w:r>
            <w:r>
              <w:rPr>
                <w:rFonts w:cs="Arial" w:ascii="Arial" w:hAnsi="Arial"/>
                <w:sz w:val="20"/>
                <w:szCs w:val="20"/>
                <w:shd w:fill="ED4C05" w:val="clear"/>
              </w:rPr>
              <w:t xml:space="preserve"> non fourni</w:t>
            </w:r>
          </w:p>
        </w:tc>
        <w:tc>
          <w:tcPr>
            <w:tcW w:w="136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ind w:hanging="0" w:start="426" w:end="0"/>
              <w:jc w:val="center"/>
              <w:rPr>
                <w:rFonts w:ascii="Arial" w:hAnsi="Arial" w:cs="Arial"/>
                <w:sz w:val="20"/>
                <w:szCs w:val="20"/>
                <w:shd w:fill="ED4C05" w:val="clear"/>
              </w:rPr>
            </w:pPr>
            <w:r>
              <w:rPr>
                <w:rFonts w:cs="Arial" w:ascii="Arial" w:hAnsi="Arial"/>
                <w:sz w:val="20"/>
                <w:szCs w:val="20"/>
                <w:shd w:fill="ED4C05" w:val="clear"/>
              </w:rPr>
              <w:t>0</w:t>
            </w:r>
          </w:p>
        </w:tc>
      </w:tr>
    </w:tbl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b/>
          <w:bCs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ascii="0" w:hAnsi="0"/>
          <w:b/>
          <w:bCs/>
        </w:rPr>
        <w:tab/>
        <w:t>A.2 ) Moyens matériels affectés spécifiquement à l’opération : (10 points),</w:t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/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ascii="0" w:hAnsi="0"/>
        </w:rPr>
        <w:t xml:space="preserve">Nota : Il s’agit pas d’indiquer </w:t>
      </w:r>
      <w:r>
        <w:rPr>
          <w:rFonts w:ascii="0" w:hAnsi="0"/>
        </w:rPr>
        <w:t xml:space="preserve">le matériel dont </w:t>
      </w:r>
      <w:r>
        <w:rPr>
          <w:rFonts w:ascii="0" w:hAnsi="0"/>
        </w:rPr>
        <w:t>dispose l’entreprise, mais bien les moyens qui seront réellement mis en œuvre sur ce chantier, au vu de l’étude technique menée par l’entreprise.</w:t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singl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singl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0" w:hAnsi="0"/>
          <w:b/>
          <w:bCs/>
          <w:i w:val="false"/>
          <w:color w:val="000000"/>
          <w:sz w:val="22"/>
          <w:szCs w:val="22"/>
          <w:u w:val="none"/>
        </w:rPr>
        <w:t xml:space="preserve">Moyens matériels : </w:t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>Moyens de manutentions : </w:t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>……………………………………………………………………………………………………………………</w:t>
      </w: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>.</w:t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>……………………………………………………………………………………………………………………</w:t>
      </w: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>.</w:t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>……………………………………………………………………………………………………………………</w:t>
      </w: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>.</w:t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>Moyens de levage :………………………………………………………………………………………………………………………………………………………………………………………………………………………………………...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>……………………………………………………………………………………………………………………</w:t>
      </w: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>.</w:t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>Autre</w:t>
      </w: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>s</w:t>
      </w: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 xml:space="preserve"> matériels :</w:t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>.</w:t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>……………………………………………………………………………………………………………………</w:t>
      </w: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>.</w:t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 xml:space="preserve">Matériels de locations : </w:t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>.</w:t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>……………………………………………………………………………………………………………………</w:t>
      </w: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>.</w:t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9">
                <wp:simplePos x="0" y="0"/>
                <wp:positionH relativeFrom="column">
                  <wp:posOffset>2294255</wp:posOffset>
                </wp:positionH>
                <wp:positionV relativeFrom="paragraph">
                  <wp:posOffset>9525</wp:posOffset>
                </wp:positionV>
                <wp:extent cx="135255" cy="151130"/>
                <wp:effectExtent l="1270" t="635" r="0" b="635"/>
                <wp:wrapNone/>
                <wp:docPr id="8" name="Forme 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360" cy="151200"/>
                        </a:xfrm>
                        <a:prstGeom prst="rect">
                          <a:avLst/>
                        </a:prstGeom>
                        <a:solidFill>
                          <a:srgbClr val="729fcf"/>
                        </a:solidFill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729fcf" stroked="t" o:allowincell="f" style="position:absolute;margin-left:180.65pt;margin-top:0.75pt;width:10.6pt;height:11.85pt;mso-wrap-style:none;v-text-anchor:middle">
                <v:fill o:detectmouseclick="t" color2="#8d6030"/>
                <v:stroke color="#3465a4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0">
                <wp:simplePos x="0" y="0"/>
                <wp:positionH relativeFrom="column">
                  <wp:posOffset>1477010</wp:posOffset>
                </wp:positionH>
                <wp:positionV relativeFrom="paragraph">
                  <wp:posOffset>1905</wp:posOffset>
                </wp:positionV>
                <wp:extent cx="151130" cy="151130"/>
                <wp:effectExtent l="635" t="635" r="635" b="635"/>
                <wp:wrapNone/>
                <wp:docPr id="9" name="Forme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200" cy="151200"/>
                        </a:xfrm>
                        <a:prstGeom prst="rect">
                          <a:avLst/>
                        </a:prstGeom>
                        <a:solidFill>
                          <a:srgbClr val="729fcf"/>
                        </a:solidFill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729fcf" stroked="t" o:allowincell="f" style="position:absolute;margin-left:116.3pt;margin-top:0.15pt;width:11.85pt;height:11.85pt;mso-wrap-style:none;v-text-anchor:middle">
                <v:fill o:detectmouseclick="t" color2="#8d6030"/>
                <v:stroke color="#3465a4" joinstyle="round" endcap="flat"/>
                <w10:wrap type="none"/>
              </v:rect>
            </w:pict>
          </mc:Fallback>
        </mc:AlternateContent>
      </w: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 xml:space="preserve">CACES : attestations oui               -  non   </w:t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ind w:hanging="0" w:start="426" w:end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ind w:hanging="0" w:start="426" w:end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ind w:hanging="0" w:start="426" w:end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ind w:hanging="0" w:start="426" w:end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ind w:hanging="0" w:start="426" w:end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ind w:hanging="0" w:start="426" w:end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ind w:hanging="0" w:start="426" w:end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ind w:hanging="0" w:start="426" w:end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ind w:hanging="0" w:start="426" w:end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Barème de notation</w:t>
      </w:r>
    </w:p>
    <w:p>
      <w:pPr>
        <w:pStyle w:val="Normal"/>
        <w:ind w:hanging="0" w:start="426" w:end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tbl>
      <w:tblPr>
        <w:tblW w:w="8370" w:type="dxa"/>
        <w:jc w:val="start"/>
        <w:tblInd w:w="416" w:type="dxa"/>
        <w:tblLayout w:type="fixed"/>
        <w:tblCellMar>
          <w:top w:w="0" w:type="dxa"/>
          <w:start w:w="70" w:type="dxa"/>
          <w:bottom w:w="0" w:type="dxa"/>
          <w:end w:w="70" w:type="dxa"/>
        </w:tblCellMar>
      </w:tblPr>
      <w:tblGrid>
        <w:gridCol w:w="7005"/>
        <w:gridCol w:w="1365"/>
      </w:tblGrid>
      <w:tr>
        <w:trPr>
          <w:trHeight w:val="360" w:hRule="atLeast"/>
        </w:trPr>
        <w:tc>
          <w:tcPr>
            <w:tcW w:w="700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ind w:hanging="0" w:start="71" w:end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 xml:space="preserve">Critère :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 xml:space="preserve">MOYENS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MATÉRIELS</w:t>
            </w:r>
          </w:p>
        </w:tc>
        <w:tc>
          <w:tcPr>
            <w:tcW w:w="13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hanging="0" w:start="426" w:end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</w:tr>
      <w:tr>
        <w:trPr>
          <w:trHeight w:val="360" w:hRule="atLeast"/>
        </w:trPr>
        <w:tc>
          <w:tcPr>
            <w:tcW w:w="700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ind w:hanging="0" w:start="71" w:end="0"/>
              <w:rPr>
                <w:rFonts w:ascii="Arial" w:hAnsi="Arial" w:cs="Arial"/>
                <w:sz w:val="20"/>
                <w:szCs w:val="20"/>
                <w:shd w:fill="3FAF46" w:val="clear"/>
              </w:rPr>
            </w:pPr>
            <w:r>
              <w:rPr>
                <w:rFonts w:cs="Arial" w:ascii="Arial" w:hAnsi="Arial"/>
                <w:sz w:val="20"/>
                <w:szCs w:val="20"/>
                <w:shd w:fill="3FAF46" w:val="clear"/>
              </w:rPr>
              <w:t xml:space="preserve">Mémoire </w:t>
            </w:r>
            <w:r>
              <w:rPr>
                <w:rFonts w:cs="Arial" w:ascii="Arial" w:hAnsi="Arial"/>
                <w:sz w:val="20"/>
                <w:szCs w:val="20"/>
                <w:shd w:fill="3FAF46" w:val="clear"/>
              </w:rPr>
              <w:t xml:space="preserve">fourni </w:t>
            </w:r>
            <w:r>
              <w:rPr>
                <w:rFonts w:cs="Arial" w:ascii="Arial" w:hAnsi="Arial"/>
                <w:sz w:val="20"/>
                <w:szCs w:val="20"/>
                <w:shd w:fill="3FAF46" w:val="clear"/>
              </w:rPr>
              <w:t xml:space="preserve">très </w:t>
            </w:r>
            <w:r>
              <w:rPr>
                <w:rFonts w:cs="Arial" w:ascii="Arial" w:hAnsi="Arial"/>
                <w:sz w:val="20"/>
                <w:szCs w:val="20"/>
                <w:shd w:fill="3FAF46" w:val="clear"/>
              </w:rPr>
              <w:t>satisfaisant</w:t>
            </w:r>
          </w:p>
        </w:tc>
        <w:tc>
          <w:tcPr>
            <w:tcW w:w="13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ind w:hanging="0" w:start="340" w:end="0"/>
              <w:jc w:val="center"/>
              <w:rPr>
                <w:rFonts w:ascii="Arial" w:hAnsi="Arial" w:cs="Arial"/>
                <w:sz w:val="20"/>
                <w:szCs w:val="20"/>
                <w:shd w:fill="3FAF46" w:val="clear"/>
              </w:rPr>
            </w:pPr>
            <w:r>
              <w:rPr>
                <w:rFonts w:cs="Arial" w:ascii="Arial" w:hAnsi="Arial"/>
                <w:sz w:val="20"/>
                <w:szCs w:val="20"/>
                <w:shd w:fill="3FAF46" w:val="clear"/>
              </w:rPr>
              <w:t>5</w:t>
            </w:r>
          </w:p>
        </w:tc>
      </w:tr>
      <w:tr>
        <w:trPr>
          <w:trHeight w:val="360" w:hRule="atLeast"/>
        </w:trPr>
        <w:tc>
          <w:tcPr>
            <w:tcW w:w="70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ind w:hanging="0" w:start="71" w:end="0"/>
              <w:rPr>
                <w:rFonts w:ascii="Arial" w:hAnsi="Arial" w:cs="Arial"/>
                <w:sz w:val="20"/>
                <w:szCs w:val="20"/>
                <w:shd w:fill="D4EA6B" w:val="clear"/>
              </w:rPr>
            </w:pPr>
            <w:r>
              <w:rPr>
                <w:rFonts w:cs="Arial" w:ascii="Arial" w:hAnsi="Arial"/>
                <w:sz w:val="20"/>
                <w:szCs w:val="20"/>
                <w:shd w:fill="D4EA6B" w:val="clear"/>
              </w:rPr>
              <w:t xml:space="preserve">Mémoire </w:t>
            </w:r>
            <w:r>
              <w:rPr>
                <w:rFonts w:cs="Arial" w:ascii="Arial" w:hAnsi="Arial"/>
                <w:sz w:val="20"/>
                <w:szCs w:val="20"/>
                <w:shd w:fill="D4EA6B" w:val="clear"/>
              </w:rPr>
              <w:t>fourni satisfaisant</w:t>
            </w:r>
          </w:p>
        </w:tc>
        <w:tc>
          <w:tcPr>
            <w:tcW w:w="136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ind w:hanging="0" w:start="340" w:end="0"/>
              <w:jc w:val="center"/>
              <w:rPr>
                <w:rFonts w:ascii="Arial" w:hAnsi="Arial" w:cs="Arial"/>
                <w:sz w:val="20"/>
                <w:szCs w:val="20"/>
                <w:shd w:fill="D4EA6B" w:val="clear"/>
              </w:rPr>
            </w:pPr>
            <w:r>
              <w:rPr>
                <w:rFonts w:cs="Arial" w:ascii="Arial" w:hAnsi="Arial"/>
                <w:sz w:val="20"/>
                <w:szCs w:val="20"/>
                <w:shd w:fill="D4EA6B" w:val="clear"/>
              </w:rPr>
              <w:t>4</w:t>
            </w:r>
          </w:p>
        </w:tc>
      </w:tr>
      <w:tr>
        <w:trPr>
          <w:trHeight w:val="360" w:hRule="atLeast"/>
        </w:trPr>
        <w:tc>
          <w:tcPr>
            <w:tcW w:w="700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ind w:hanging="0" w:start="71" w:end="0"/>
              <w:rPr>
                <w:rFonts w:ascii="Arial" w:hAnsi="Arial" w:cs="Arial"/>
                <w:sz w:val="20"/>
                <w:szCs w:val="20"/>
                <w:shd w:fill="FFFF00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 xml:space="preserve">Mémoire 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 xml:space="preserve">fourni 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 xml:space="preserve">moyennement 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satisfaisant</w:t>
            </w:r>
          </w:p>
        </w:tc>
        <w:tc>
          <w:tcPr>
            <w:tcW w:w="13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450" w:leader="none"/>
              </w:tabs>
              <w:bidi w:val="0"/>
              <w:ind w:hanging="0" w:start="340" w:end="0"/>
              <w:jc w:val="center"/>
              <w:rPr>
                <w:rFonts w:ascii="Arial" w:hAnsi="Arial" w:cs="Arial"/>
                <w:sz w:val="20"/>
                <w:szCs w:val="20"/>
                <w:shd w:fill="FFFF00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3</w:t>
            </w:r>
          </w:p>
        </w:tc>
      </w:tr>
      <w:tr>
        <w:trPr>
          <w:trHeight w:val="360" w:hRule="atLeast"/>
        </w:trPr>
        <w:tc>
          <w:tcPr>
            <w:tcW w:w="70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ind w:hanging="0" w:start="71" w:end="0"/>
              <w:rPr>
                <w:rFonts w:ascii="Arial" w:hAnsi="Arial" w:cs="Arial"/>
                <w:sz w:val="20"/>
                <w:szCs w:val="20"/>
                <w:shd w:fill="FFE994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E994" w:val="clear"/>
              </w:rPr>
              <w:t xml:space="preserve">Mémoire </w:t>
            </w:r>
            <w:r>
              <w:rPr>
                <w:rFonts w:cs="Arial" w:ascii="Arial" w:hAnsi="Arial"/>
                <w:sz w:val="20"/>
                <w:szCs w:val="20"/>
                <w:shd w:fill="FFE994" w:val="clear"/>
              </w:rPr>
              <w:t xml:space="preserve">fourni </w:t>
            </w:r>
            <w:r>
              <w:rPr>
                <w:rFonts w:cs="Arial" w:ascii="Arial" w:hAnsi="Arial"/>
                <w:sz w:val="20"/>
                <w:szCs w:val="20"/>
                <w:shd w:fill="FFE994" w:val="clear"/>
              </w:rPr>
              <w:t>insuffisant</w:t>
            </w:r>
          </w:p>
        </w:tc>
        <w:tc>
          <w:tcPr>
            <w:tcW w:w="136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450" w:leader="none"/>
              </w:tabs>
              <w:bidi w:val="0"/>
              <w:ind w:hanging="0" w:start="340" w:end="0"/>
              <w:jc w:val="center"/>
              <w:rPr>
                <w:rFonts w:ascii="Arial" w:hAnsi="Arial" w:cs="Arial"/>
                <w:sz w:val="20"/>
                <w:szCs w:val="20"/>
                <w:shd w:fill="FFE994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E994" w:val="clear"/>
              </w:rPr>
              <w:t>2</w:t>
            </w:r>
          </w:p>
        </w:tc>
      </w:tr>
      <w:tr>
        <w:trPr>
          <w:trHeight w:val="360" w:hRule="atLeast"/>
        </w:trPr>
        <w:tc>
          <w:tcPr>
            <w:tcW w:w="700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ind w:hanging="0" w:start="71" w:end="0"/>
              <w:rPr>
                <w:rFonts w:ascii="Arial" w:hAnsi="Arial" w:cs="Arial"/>
                <w:sz w:val="20"/>
                <w:szCs w:val="20"/>
                <w:shd w:fill="FFD428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D428" w:val="clear"/>
              </w:rPr>
              <w:t>Mémoire fourni</w:t>
            </w:r>
            <w:r>
              <w:rPr>
                <w:rFonts w:cs="Arial" w:ascii="Arial" w:hAnsi="Arial"/>
                <w:sz w:val="20"/>
                <w:szCs w:val="20"/>
                <w:shd w:fill="FFD428" w:val="clear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  <w:shd w:fill="FFD428" w:val="clear"/>
              </w:rPr>
              <w:t>très insuffisant</w:t>
            </w:r>
          </w:p>
        </w:tc>
        <w:tc>
          <w:tcPr>
            <w:tcW w:w="13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ind w:hanging="0" w:start="426" w:end="0"/>
              <w:jc w:val="center"/>
              <w:rPr>
                <w:rFonts w:ascii="Liberation Serif" w:hAnsi="Liberation Serif" w:eastAsia="Liberation Serif" w:cs="Liberation Serif"/>
                <w:sz w:val="20"/>
                <w:szCs w:val="20"/>
                <w:shd w:fill="FFD428" w:val="clear"/>
              </w:rPr>
            </w:pPr>
            <w:r>
              <w:rPr>
                <w:rFonts w:eastAsia="Liberation Serif" w:cs="Liberation Serif" w:ascii="Liberation Serif" w:hAnsi="Liberation Serif"/>
                <w:sz w:val="20"/>
                <w:szCs w:val="20"/>
                <w:shd w:fill="FFD428" w:val="clear"/>
              </w:rPr>
              <w:t>1</w:t>
            </w:r>
          </w:p>
        </w:tc>
      </w:tr>
      <w:tr>
        <w:trPr>
          <w:trHeight w:val="360" w:hRule="atLeast"/>
        </w:trPr>
        <w:tc>
          <w:tcPr>
            <w:tcW w:w="70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ind w:hanging="0" w:start="71" w:end="0"/>
              <w:rPr>
                <w:rFonts w:ascii="Arial" w:hAnsi="Arial" w:cs="Arial"/>
                <w:sz w:val="20"/>
                <w:szCs w:val="20"/>
                <w:shd w:fill="ED4C05" w:val="clear"/>
              </w:rPr>
            </w:pPr>
            <w:r>
              <w:rPr>
                <w:rFonts w:cs="Arial" w:ascii="Arial" w:hAnsi="Arial"/>
                <w:sz w:val="20"/>
                <w:szCs w:val="20"/>
                <w:shd w:fill="ED4C05" w:val="clear"/>
              </w:rPr>
              <w:t>Mémoire</w:t>
            </w:r>
            <w:r>
              <w:rPr>
                <w:rFonts w:cs="Arial" w:ascii="Arial" w:hAnsi="Arial"/>
                <w:sz w:val="20"/>
                <w:szCs w:val="20"/>
                <w:shd w:fill="ED4C05" w:val="clear"/>
              </w:rPr>
              <w:t xml:space="preserve"> non fourni</w:t>
            </w:r>
          </w:p>
        </w:tc>
        <w:tc>
          <w:tcPr>
            <w:tcW w:w="136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ind w:hanging="0" w:start="426" w:end="0"/>
              <w:jc w:val="center"/>
              <w:rPr>
                <w:rFonts w:ascii="Arial" w:hAnsi="Arial" w:cs="Arial"/>
                <w:sz w:val="20"/>
                <w:szCs w:val="20"/>
                <w:shd w:fill="ED4C05" w:val="clear"/>
              </w:rPr>
            </w:pPr>
            <w:r>
              <w:rPr>
                <w:rFonts w:cs="Arial" w:ascii="Arial" w:hAnsi="Arial"/>
                <w:sz w:val="20"/>
                <w:szCs w:val="20"/>
                <w:shd w:fill="ED4C05" w:val="clear"/>
              </w:rPr>
              <w:t>0</w:t>
            </w:r>
          </w:p>
        </w:tc>
      </w:tr>
    </w:tbl>
    <w:p>
      <w:pPr>
        <w:pStyle w:val="Normal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ascii="0" w:hAnsi="0"/>
          <w:b/>
          <w:bCs/>
        </w:rPr>
        <w:tab/>
        <w:t xml:space="preserve">A.3 </w:t>
      </w:r>
      <w:r>
        <w:rPr>
          <w:rFonts w:ascii="0" w:hAnsi="0"/>
          <w:b/>
          <w:bCs/>
          <w:i w:val="false"/>
          <w:color w:val="000000"/>
        </w:rPr>
        <w:t>Méthodologie de chantier (en perspective avec phasage, précisions sur les mesures d’hygiène et sécurité, et organisation des travaux en site occupé, et autres précisions) : (25 points).</w:t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ascii="0" w:hAnsi="0"/>
          <w:b/>
          <w:bCs/>
        </w:rPr>
      </w:r>
    </w:p>
    <w:p>
      <w:pPr>
        <w:pStyle w:val="Normal"/>
        <w:ind w:hanging="0" w:start="142" w:end="0"/>
        <w:jc w:val="both"/>
        <w:rPr/>
      </w:pPr>
      <w:r>
        <w:rPr>
          <w:rFonts w:cs="Arial" w:ascii="Arial" w:hAnsi="Arial"/>
          <w:sz w:val="22"/>
          <w:szCs w:val="22"/>
        </w:rPr>
        <w:t xml:space="preserve">L’entreprise </w:t>
      </w:r>
      <w:r>
        <w:rPr>
          <w:rFonts w:cs="Arial" w:ascii="Arial" w:hAnsi="Arial"/>
          <w:sz w:val="22"/>
          <w:szCs w:val="22"/>
        </w:rPr>
        <w:t>doit remplir le document ci-joint pour permettre</w:t>
      </w:r>
      <w:r>
        <w:rPr>
          <w:rFonts w:cs="Arial" w:ascii="Arial" w:hAnsi="Arial"/>
          <w:sz w:val="22"/>
          <w:szCs w:val="22"/>
        </w:rPr>
        <w:t xml:space="preserve"> de juger </w:t>
      </w:r>
      <w:r>
        <w:rPr>
          <w:rFonts w:cs="Arial" w:ascii="Arial" w:hAnsi="Arial"/>
          <w:sz w:val="22"/>
          <w:szCs w:val="22"/>
        </w:rPr>
        <w:t>de la méthodologie retenue pour réaliser le chantier :</w:t>
      </w:r>
    </w:p>
    <w:p>
      <w:pPr>
        <w:pStyle w:val="Normal"/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cs="Arial" w:ascii="Arial" w:hAnsi="Arial"/>
          <w:b/>
          <w:bCs/>
          <w:sz w:val="22"/>
          <w:szCs w:val="22"/>
          <w:u w:val="single"/>
        </w:rPr>
        <w:t>DIFFÉRENTS PHASAGES EXPLIQUES :</w:t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  <w:u w:val="single"/>
        </w:rPr>
        <w:t>P</w:t>
      </w:r>
      <w:r>
        <w:rPr>
          <w:rFonts w:cs="Arial" w:ascii="Arial" w:hAnsi="Arial"/>
          <w:b/>
          <w:bCs/>
          <w:sz w:val="22"/>
          <w:szCs w:val="22"/>
          <w:u w:val="single"/>
        </w:rPr>
        <w:t>RÉCISIONS HYGIÈNE ET SÉCURITÉ DU CHANTIER :</w:t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cs="Arial" w:ascii="Arial" w:hAnsi="Arial"/>
          <w:b/>
          <w:bCs/>
          <w:sz w:val="22"/>
          <w:szCs w:val="22"/>
          <w:u w:val="single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  <w:u w:val="single"/>
        </w:rPr>
        <w:t>P</w:t>
      </w:r>
      <w:r>
        <w:rPr>
          <w:rFonts w:cs="Arial" w:ascii="Arial" w:hAnsi="Arial"/>
          <w:b/>
          <w:bCs/>
          <w:sz w:val="22"/>
          <w:szCs w:val="22"/>
          <w:u w:val="single"/>
        </w:rPr>
        <w:t>RÉCISIONS SUR LA PRISE EN COMPTE DES TRAVAUX EN SITE OCCUPE :</w:t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cs="Arial" w:ascii="Arial" w:hAnsi="Arial"/>
          <w:b/>
          <w:bCs/>
          <w:sz w:val="22"/>
          <w:szCs w:val="22"/>
          <w:u w:val="single"/>
        </w:rPr>
        <w:t>Autres précisions :</w:t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hanging="0" w:start="426" w:end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Barème de notation</w:t>
      </w:r>
    </w:p>
    <w:tbl>
      <w:tblPr>
        <w:tblW w:w="8370" w:type="dxa"/>
        <w:jc w:val="start"/>
        <w:tblInd w:w="416" w:type="dxa"/>
        <w:tblLayout w:type="fixed"/>
        <w:tblCellMar>
          <w:top w:w="0" w:type="dxa"/>
          <w:start w:w="70" w:type="dxa"/>
          <w:bottom w:w="0" w:type="dxa"/>
          <w:end w:w="70" w:type="dxa"/>
        </w:tblCellMar>
      </w:tblPr>
      <w:tblGrid>
        <w:gridCol w:w="7005"/>
        <w:gridCol w:w="1365"/>
      </w:tblGrid>
      <w:tr>
        <w:trPr>
          <w:trHeight w:val="360" w:hRule="atLeast"/>
        </w:trPr>
        <w:tc>
          <w:tcPr>
            <w:tcW w:w="700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ind w:hanging="0" w:start="71" w:end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 xml:space="preserve">Critère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Méthodologie</w:t>
            </w:r>
          </w:p>
        </w:tc>
        <w:tc>
          <w:tcPr>
            <w:tcW w:w="13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hanging="0" w:start="426" w:end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</w:tr>
      <w:tr>
        <w:trPr>
          <w:trHeight w:val="428" w:hRule="atLeast"/>
        </w:trPr>
        <w:tc>
          <w:tcPr>
            <w:tcW w:w="700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ind w:hanging="0" w:start="71" w:end="0"/>
              <w:rPr>
                <w:rFonts w:ascii="Arial" w:hAnsi="Arial" w:cs="Arial"/>
                <w:sz w:val="20"/>
                <w:szCs w:val="20"/>
                <w:shd w:fill="3FAF46" w:val="clear"/>
              </w:rPr>
            </w:pPr>
            <w:r>
              <w:rPr>
                <w:rFonts w:cs="Arial" w:ascii="Arial" w:hAnsi="Arial"/>
                <w:sz w:val="20"/>
                <w:szCs w:val="20"/>
                <w:shd w:fill="3FAF46" w:val="clear"/>
              </w:rPr>
              <w:t xml:space="preserve">Mémoire </w:t>
            </w:r>
            <w:r>
              <w:rPr>
                <w:rFonts w:cs="Arial" w:ascii="Arial" w:hAnsi="Arial"/>
                <w:sz w:val="20"/>
                <w:szCs w:val="20"/>
                <w:shd w:fill="3FAF46" w:val="clear"/>
              </w:rPr>
              <w:t xml:space="preserve">fourni </w:t>
            </w:r>
            <w:r>
              <w:rPr>
                <w:rFonts w:cs="Arial" w:ascii="Arial" w:hAnsi="Arial"/>
                <w:sz w:val="20"/>
                <w:szCs w:val="20"/>
                <w:shd w:fill="3FAF46" w:val="clear"/>
              </w:rPr>
              <w:t xml:space="preserve">très </w:t>
            </w:r>
            <w:r>
              <w:rPr>
                <w:rFonts w:cs="Arial" w:ascii="Arial" w:hAnsi="Arial"/>
                <w:sz w:val="20"/>
                <w:szCs w:val="20"/>
                <w:shd w:fill="3FAF46" w:val="clear"/>
              </w:rPr>
              <w:t>satisfaisant</w:t>
            </w:r>
          </w:p>
        </w:tc>
        <w:tc>
          <w:tcPr>
            <w:tcW w:w="13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ind w:hanging="0" w:start="340" w:end="0"/>
              <w:jc w:val="center"/>
              <w:rPr>
                <w:rFonts w:ascii="Arial" w:hAnsi="Arial" w:cs="Arial"/>
                <w:sz w:val="20"/>
                <w:szCs w:val="20"/>
                <w:shd w:fill="3FAF46" w:val="clear"/>
              </w:rPr>
            </w:pPr>
            <w:r>
              <w:rPr>
                <w:rFonts w:cs="Arial" w:ascii="Arial" w:hAnsi="Arial"/>
                <w:sz w:val="20"/>
                <w:szCs w:val="20"/>
                <w:shd w:fill="3FAF46" w:val="clear"/>
              </w:rPr>
              <w:t>20</w:t>
            </w:r>
          </w:p>
        </w:tc>
      </w:tr>
      <w:tr>
        <w:trPr>
          <w:trHeight w:val="360" w:hRule="atLeast"/>
        </w:trPr>
        <w:tc>
          <w:tcPr>
            <w:tcW w:w="70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ind w:hanging="0" w:start="71" w:end="0"/>
              <w:rPr>
                <w:rFonts w:ascii="Arial" w:hAnsi="Arial" w:cs="Arial"/>
                <w:sz w:val="20"/>
                <w:szCs w:val="20"/>
                <w:shd w:fill="D4EA6B" w:val="clear"/>
              </w:rPr>
            </w:pPr>
            <w:r>
              <w:rPr>
                <w:rFonts w:cs="Arial" w:ascii="Arial" w:hAnsi="Arial"/>
                <w:sz w:val="20"/>
                <w:szCs w:val="20"/>
                <w:shd w:fill="D4EA6B" w:val="clear"/>
              </w:rPr>
              <w:t xml:space="preserve">Mémoire </w:t>
            </w:r>
            <w:r>
              <w:rPr>
                <w:rFonts w:cs="Arial" w:ascii="Arial" w:hAnsi="Arial"/>
                <w:sz w:val="20"/>
                <w:szCs w:val="20"/>
                <w:shd w:fill="D4EA6B" w:val="clear"/>
              </w:rPr>
              <w:t>fourni satisfaisant</w:t>
            </w:r>
          </w:p>
        </w:tc>
        <w:tc>
          <w:tcPr>
            <w:tcW w:w="136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ind w:hanging="0" w:start="340" w:end="0"/>
              <w:jc w:val="center"/>
              <w:rPr>
                <w:rFonts w:ascii="Arial" w:hAnsi="Arial" w:cs="Arial"/>
                <w:sz w:val="20"/>
                <w:szCs w:val="20"/>
                <w:shd w:fill="D4EA6B" w:val="clear"/>
              </w:rPr>
            </w:pPr>
            <w:r>
              <w:rPr>
                <w:rFonts w:cs="Arial" w:ascii="Arial" w:hAnsi="Arial"/>
                <w:sz w:val="20"/>
                <w:szCs w:val="20"/>
                <w:shd w:fill="D4EA6B" w:val="clear"/>
              </w:rPr>
              <w:t>16</w:t>
            </w:r>
          </w:p>
        </w:tc>
      </w:tr>
      <w:tr>
        <w:trPr>
          <w:trHeight w:val="360" w:hRule="atLeast"/>
        </w:trPr>
        <w:tc>
          <w:tcPr>
            <w:tcW w:w="700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ind w:hanging="0" w:start="71" w:end="0"/>
              <w:rPr>
                <w:rFonts w:ascii="Arial" w:hAnsi="Arial" w:cs="Arial"/>
                <w:sz w:val="20"/>
                <w:szCs w:val="20"/>
                <w:shd w:fill="FFFF00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 xml:space="preserve">Mémoire 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 xml:space="preserve">fourni 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 xml:space="preserve">moyennement 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satisfaisant</w:t>
            </w:r>
          </w:p>
        </w:tc>
        <w:tc>
          <w:tcPr>
            <w:tcW w:w="13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450" w:leader="none"/>
              </w:tabs>
              <w:bidi w:val="0"/>
              <w:ind w:hanging="0" w:start="340" w:end="0"/>
              <w:jc w:val="center"/>
              <w:rPr>
                <w:rFonts w:ascii="Arial" w:hAnsi="Arial" w:cs="Arial"/>
                <w:sz w:val="20"/>
                <w:szCs w:val="20"/>
                <w:shd w:fill="FFFF00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12</w:t>
            </w:r>
          </w:p>
        </w:tc>
      </w:tr>
      <w:tr>
        <w:trPr>
          <w:trHeight w:val="360" w:hRule="atLeast"/>
        </w:trPr>
        <w:tc>
          <w:tcPr>
            <w:tcW w:w="70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ind w:hanging="0" w:start="71" w:end="0"/>
              <w:rPr>
                <w:rFonts w:ascii="Arial" w:hAnsi="Arial" w:cs="Arial"/>
                <w:sz w:val="20"/>
                <w:szCs w:val="20"/>
                <w:shd w:fill="FFE994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E994" w:val="clear"/>
              </w:rPr>
              <w:t xml:space="preserve">Mémoire </w:t>
            </w:r>
            <w:r>
              <w:rPr>
                <w:rFonts w:cs="Arial" w:ascii="Arial" w:hAnsi="Arial"/>
                <w:sz w:val="20"/>
                <w:szCs w:val="20"/>
                <w:shd w:fill="FFE994" w:val="clear"/>
              </w:rPr>
              <w:t xml:space="preserve">fourni </w:t>
            </w:r>
            <w:r>
              <w:rPr>
                <w:rFonts w:cs="Arial" w:ascii="Arial" w:hAnsi="Arial"/>
                <w:sz w:val="20"/>
                <w:szCs w:val="20"/>
                <w:shd w:fill="FFE994" w:val="clear"/>
              </w:rPr>
              <w:t>insuffisant</w:t>
            </w:r>
          </w:p>
        </w:tc>
        <w:tc>
          <w:tcPr>
            <w:tcW w:w="136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450" w:leader="none"/>
              </w:tabs>
              <w:bidi w:val="0"/>
              <w:ind w:hanging="0" w:start="340" w:end="0"/>
              <w:jc w:val="center"/>
              <w:rPr>
                <w:rFonts w:ascii="Arial" w:hAnsi="Arial" w:cs="Arial"/>
                <w:sz w:val="20"/>
                <w:szCs w:val="20"/>
                <w:shd w:fill="FFE994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E994" w:val="clear"/>
              </w:rPr>
              <w:t>8</w:t>
            </w:r>
          </w:p>
        </w:tc>
      </w:tr>
      <w:tr>
        <w:trPr>
          <w:trHeight w:val="360" w:hRule="atLeast"/>
        </w:trPr>
        <w:tc>
          <w:tcPr>
            <w:tcW w:w="700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ind w:hanging="0" w:start="71" w:end="0"/>
              <w:rPr>
                <w:rFonts w:ascii="Arial" w:hAnsi="Arial" w:cs="Arial"/>
                <w:sz w:val="20"/>
                <w:szCs w:val="20"/>
                <w:shd w:fill="FFD428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D428" w:val="clear"/>
              </w:rPr>
              <w:t>Mémoire fourni</w:t>
            </w:r>
            <w:r>
              <w:rPr>
                <w:rFonts w:cs="Arial" w:ascii="Arial" w:hAnsi="Arial"/>
                <w:sz w:val="20"/>
                <w:szCs w:val="20"/>
                <w:shd w:fill="FFD428" w:val="clear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  <w:shd w:fill="FFD428" w:val="clear"/>
              </w:rPr>
              <w:t>très insuffisant</w:t>
            </w:r>
          </w:p>
        </w:tc>
        <w:tc>
          <w:tcPr>
            <w:tcW w:w="13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ind w:hanging="0" w:start="426" w:end="0"/>
              <w:jc w:val="center"/>
              <w:rPr>
                <w:rFonts w:ascii="Liberation Serif" w:hAnsi="Liberation Serif" w:eastAsia="Liberation Serif" w:cs="Liberation Serif"/>
                <w:sz w:val="20"/>
                <w:szCs w:val="20"/>
                <w:shd w:fill="FFD428" w:val="clear"/>
              </w:rPr>
            </w:pPr>
            <w:r>
              <w:rPr>
                <w:rFonts w:eastAsia="Liberation Serif" w:cs="Liberation Serif" w:ascii="Liberation Serif" w:hAnsi="Liberation Serif"/>
                <w:sz w:val="20"/>
                <w:szCs w:val="20"/>
                <w:shd w:fill="FFD428" w:val="clear"/>
              </w:rPr>
              <w:t>4</w:t>
            </w:r>
          </w:p>
        </w:tc>
      </w:tr>
      <w:tr>
        <w:trPr>
          <w:trHeight w:val="360" w:hRule="atLeast"/>
        </w:trPr>
        <w:tc>
          <w:tcPr>
            <w:tcW w:w="70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ind w:hanging="0" w:start="71" w:end="0"/>
              <w:rPr>
                <w:rFonts w:ascii="Arial" w:hAnsi="Arial" w:cs="Arial"/>
                <w:sz w:val="20"/>
                <w:szCs w:val="20"/>
                <w:shd w:fill="ED4C05" w:val="clear"/>
              </w:rPr>
            </w:pPr>
            <w:r>
              <w:rPr>
                <w:rFonts w:cs="Arial" w:ascii="Arial" w:hAnsi="Arial"/>
                <w:sz w:val="20"/>
                <w:szCs w:val="20"/>
                <w:shd w:fill="ED4C05" w:val="clear"/>
              </w:rPr>
              <w:t>Mémoire</w:t>
            </w:r>
            <w:r>
              <w:rPr>
                <w:rFonts w:cs="Arial" w:ascii="Arial" w:hAnsi="Arial"/>
                <w:sz w:val="20"/>
                <w:szCs w:val="20"/>
                <w:shd w:fill="ED4C05" w:val="clear"/>
              </w:rPr>
              <w:t xml:space="preserve"> non fourni</w:t>
            </w:r>
          </w:p>
        </w:tc>
        <w:tc>
          <w:tcPr>
            <w:tcW w:w="136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ind w:hanging="0" w:start="426" w:end="0"/>
              <w:jc w:val="center"/>
              <w:rPr>
                <w:rFonts w:ascii="Arial" w:hAnsi="Arial" w:cs="Arial"/>
                <w:sz w:val="20"/>
                <w:szCs w:val="20"/>
                <w:shd w:fill="ED4C05" w:val="clear"/>
              </w:rPr>
            </w:pPr>
            <w:r>
              <w:rPr>
                <w:rFonts w:cs="Arial" w:ascii="Arial" w:hAnsi="Arial"/>
                <w:sz w:val="20"/>
                <w:szCs w:val="20"/>
                <w:shd w:fill="ED4C05" w:val="clear"/>
              </w:rPr>
              <w:t>0</w:t>
            </w:r>
          </w:p>
        </w:tc>
      </w:tr>
    </w:tbl>
    <w:p>
      <w:pPr>
        <w:pStyle w:val="Normal"/>
        <w:jc w:val="both"/>
        <w:rPr>
          <w:rFonts w:ascii="0" w:hAnsi="0"/>
        </w:rPr>
      </w:pPr>
      <w:r>
        <w:rPr>
          <w:rFonts w:cs="Arial" w:ascii="Arial" w:hAnsi="Arial"/>
          <w:b/>
          <w:bCs/>
          <w:sz w:val="22"/>
          <w:szCs w:val="22"/>
          <w:u w:val="singl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ascii="0" w:hAnsi="0"/>
          <w:b/>
          <w:bCs/>
        </w:rPr>
        <w:t>B</w:t>
      </w:r>
      <w:r>
        <w:rPr>
          <w:rFonts w:ascii="0" w:hAnsi="0"/>
          <w:b/>
          <w:bCs/>
        </w:rPr>
        <w:t xml:space="preserve">) Procédure qualité et-mesures proposées pour la protection environnementale et la gestion des déchets  : </w:t>
      </w:r>
      <w:r>
        <w:rPr>
          <w:rFonts w:ascii="0" w:hAnsi="0"/>
          <w:b/>
          <w:bCs/>
        </w:rPr>
        <w:t>(</w:t>
      </w:r>
      <w:r>
        <w:rPr>
          <w:rFonts w:ascii="0" w:hAnsi="0"/>
          <w:b/>
          <w:bCs/>
        </w:rPr>
        <w:t>10</w:t>
      </w:r>
      <w:r>
        <w:rPr>
          <w:rFonts w:ascii="0" w:hAnsi="0"/>
          <w:b/>
          <w:bCs/>
        </w:rPr>
        <w:t xml:space="preserve"> points)</w:t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 xml:space="preserve">L’entreprise </w:t>
      </w: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>indique</w:t>
      </w: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 xml:space="preserve"> les mesures prévues en matière de </w:t>
      </w: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 xml:space="preserve">procédure qualité, la </w:t>
      </w: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 xml:space="preserve">protection de l’environnement </w:t>
      </w: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>et la gestion des déchets,</w:t>
      </w: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 xml:space="preserve"> explicitant les mesures prévues d’être mise en œuvre pour évaluer cet engagement volontaire tout au long de l’exécution du marché comprenant :</w:t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>la procédure qualité :</w:t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>les dispositions en matière d’élimination des déchets de l’ancienne toiture :</w:t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>les dispositions en matière d’élimination des déchets liés au chantier de rénovation :</w:t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 xml:space="preserve">utilisation de véhicules </w:t>
      </w: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>« </w:t>
      </w: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>propres » :</w:t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>le recours à des produits et matériaux respectueux de l’environnement :</w:t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>optimisation des déplacements pour les travaux ou approvisionnements du chantier :</w:t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0" w:hAnsi="0"/>
          <w:b w:val="false"/>
          <w:bCs/>
          <w:i w:val="false"/>
          <w:color w:val="000000"/>
          <w:sz w:val="22"/>
          <w:szCs w:val="22"/>
          <w:u w:val="none"/>
        </w:rPr>
        <w:t>Autres :</w:t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rPr>
          <w:rFonts w:ascii="0" w:hAnsi="0"/>
          <w:b w:val="false"/>
          <w:i w:val="false"/>
          <w:color w:val="000000"/>
          <w:sz w:val="22"/>
        </w:rPr>
      </w:pPr>
      <w:r>
        <w:rPr>
          <w:rFonts w:cs="Arial" w:ascii="Arial" w:hAnsi="Arial"/>
          <w:b/>
          <w:bCs/>
          <w:sz w:val="22"/>
          <w:szCs w:val="22"/>
          <w:u w:val="none"/>
        </w:rPr>
      </w:r>
    </w:p>
    <w:p>
      <w:pPr>
        <w:pStyle w:val="Normal"/>
        <w:ind w:hanging="0" w:start="426" w:end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Barème de notation</w:t>
      </w:r>
    </w:p>
    <w:tbl>
      <w:tblPr>
        <w:tblW w:w="8370" w:type="dxa"/>
        <w:jc w:val="start"/>
        <w:tblInd w:w="416" w:type="dxa"/>
        <w:tblLayout w:type="fixed"/>
        <w:tblCellMar>
          <w:top w:w="0" w:type="dxa"/>
          <w:start w:w="70" w:type="dxa"/>
          <w:bottom w:w="0" w:type="dxa"/>
          <w:end w:w="70" w:type="dxa"/>
        </w:tblCellMar>
      </w:tblPr>
      <w:tblGrid>
        <w:gridCol w:w="7005"/>
        <w:gridCol w:w="1365"/>
      </w:tblGrid>
      <w:tr>
        <w:trPr>
          <w:trHeight w:val="360" w:hRule="atLeast"/>
        </w:trPr>
        <w:tc>
          <w:tcPr>
            <w:tcW w:w="700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ind w:hanging="0" w:start="71" w:end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 xml:space="preserve">Critère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Protection de l’environnement et gestion des déchets</w:t>
            </w:r>
          </w:p>
        </w:tc>
        <w:tc>
          <w:tcPr>
            <w:tcW w:w="13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hanging="0" w:start="426" w:end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</w:tc>
      </w:tr>
      <w:tr>
        <w:trPr>
          <w:trHeight w:val="428" w:hRule="atLeast"/>
        </w:trPr>
        <w:tc>
          <w:tcPr>
            <w:tcW w:w="700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ind w:hanging="0" w:start="71" w:end="0"/>
              <w:rPr>
                <w:rFonts w:ascii="Arial" w:hAnsi="Arial" w:cs="Arial"/>
                <w:sz w:val="20"/>
                <w:szCs w:val="20"/>
                <w:shd w:fill="3FAF46" w:val="clear"/>
              </w:rPr>
            </w:pPr>
            <w:r>
              <w:rPr>
                <w:rFonts w:cs="Arial" w:ascii="Arial" w:hAnsi="Arial"/>
                <w:sz w:val="20"/>
                <w:szCs w:val="20"/>
                <w:shd w:fill="3FAF46" w:val="clear"/>
              </w:rPr>
              <w:t xml:space="preserve">Mémoire </w:t>
            </w:r>
            <w:r>
              <w:rPr>
                <w:rFonts w:cs="Arial" w:ascii="Arial" w:hAnsi="Arial"/>
                <w:sz w:val="20"/>
                <w:szCs w:val="20"/>
                <w:shd w:fill="3FAF46" w:val="clear"/>
              </w:rPr>
              <w:t xml:space="preserve">fourni </w:t>
            </w:r>
            <w:r>
              <w:rPr>
                <w:rFonts w:cs="Arial" w:ascii="Arial" w:hAnsi="Arial"/>
                <w:sz w:val="20"/>
                <w:szCs w:val="20"/>
                <w:shd w:fill="3FAF46" w:val="clear"/>
              </w:rPr>
              <w:t xml:space="preserve">très </w:t>
            </w:r>
            <w:r>
              <w:rPr>
                <w:rFonts w:cs="Arial" w:ascii="Arial" w:hAnsi="Arial"/>
                <w:sz w:val="20"/>
                <w:szCs w:val="20"/>
                <w:shd w:fill="3FAF46" w:val="clear"/>
              </w:rPr>
              <w:t>satisfaisant</w:t>
            </w:r>
          </w:p>
        </w:tc>
        <w:tc>
          <w:tcPr>
            <w:tcW w:w="13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ind w:hanging="0" w:start="340" w:end="0"/>
              <w:jc w:val="center"/>
              <w:rPr>
                <w:rFonts w:ascii="Arial" w:hAnsi="Arial" w:cs="Arial"/>
                <w:sz w:val="20"/>
                <w:szCs w:val="20"/>
                <w:shd w:fill="3FAF46" w:val="clear"/>
              </w:rPr>
            </w:pPr>
            <w:r>
              <w:rPr>
                <w:rFonts w:cs="Arial" w:ascii="Arial" w:hAnsi="Arial"/>
                <w:sz w:val="20"/>
                <w:szCs w:val="20"/>
                <w:shd w:fill="3FAF46" w:val="clear"/>
              </w:rPr>
              <w:t>5</w:t>
            </w:r>
          </w:p>
        </w:tc>
      </w:tr>
      <w:tr>
        <w:trPr>
          <w:trHeight w:val="360" w:hRule="atLeast"/>
        </w:trPr>
        <w:tc>
          <w:tcPr>
            <w:tcW w:w="70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ind w:hanging="0" w:start="71" w:end="0"/>
              <w:rPr>
                <w:rFonts w:ascii="Arial" w:hAnsi="Arial" w:cs="Arial"/>
                <w:sz w:val="20"/>
                <w:szCs w:val="20"/>
                <w:shd w:fill="D4EA6B" w:val="clear"/>
              </w:rPr>
            </w:pPr>
            <w:r>
              <w:rPr>
                <w:rFonts w:cs="Arial" w:ascii="Arial" w:hAnsi="Arial"/>
                <w:sz w:val="20"/>
                <w:szCs w:val="20"/>
                <w:shd w:fill="D4EA6B" w:val="clear"/>
              </w:rPr>
              <w:t xml:space="preserve">Mémoire </w:t>
            </w:r>
            <w:r>
              <w:rPr>
                <w:rFonts w:cs="Arial" w:ascii="Arial" w:hAnsi="Arial"/>
                <w:sz w:val="20"/>
                <w:szCs w:val="20"/>
                <w:shd w:fill="D4EA6B" w:val="clear"/>
              </w:rPr>
              <w:t>fourni satisfaisant</w:t>
            </w:r>
          </w:p>
        </w:tc>
        <w:tc>
          <w:tcPr>
            <w:tcW w:w="136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ind w:hanging="0" w:start="340" w:end="0"/>
              <w:jc w:val="center"/>
              <w:rPr>
                <w:rFonts w:ascii="Arial" w:hAnsi="Arial" w:cs="Arial"/>
                <w:sz w:val="20"/>
                <w:szCs w:val="20"/>
                <w:shd w:fill="D4EA6B" w:val="clear"/>
              </w:rPr>
            </w:pPr>
            <w:r>
              <w:rPr>
                <w:rFonts w:cs="Arial" w:ascii="Arial" w:hAnsi="Arial"/>
                <w:sz w:val="20"/>
                <w:szCs w:val="20"/>
                <w:shd w:fill="D4EA6B" w:val="clear"/>
              </w:rPr>
              <w:t>4</w:t>
            </w:r>
          </w:p>
        </w:tc>
      </w:tr>
      <w:tr>
        <w:trPr>
          <w:trHeight w:val="360" w:hRule="atLeast"/>
        </w:trPr>
        <w:tc>
          <w:tcPr>
            <w:tcW w:w="700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ind w:hanging="0" w:start="71" w:end="0"/>
              <w:rPr>
                <w:rFonts w:ascii="Arial" w:hAnsi="Arial" w:cs="Arial"/>
                <w:sz w:val="20"/>
                <w:szCs w:val="20"/>
                <w:shd w:fill="FFFF00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 xml:space="preserve">Mémoire 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 xml:space="preserve">fourni 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 xml:space="preserve">moyennement </w:t>
            </w: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satisfaisant</w:t>
            </w:r>
          </w:p>
        </w:tc>
        <w:tc>
          <w:tcPr>
            <w:tcW w:w="13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450" w:leader="none"/>
              </w:tabs>
              <w:bidi w:val="0"/>
              <w:ind w:hanging="0" w:start="340" w:end="0"/>
              <w:jc w:val="center"/>
              <w:rPr>
                <w:rFonts w:ascii="Arial" w:hAnsi="Arial" w:cs="Arial"/>
                <w:sz w:val="20"/>
                <w:szCs w:val="20"/>
                <w:shd w:fill="FFFF00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FF00" w:val="clear"/>
              </w:rPr>
              <w:t>3</w:t>
            </w:r>
          </w:p>
        </w:tc>
      </w:tr>
      <w:tr>
        <w:trPr>
          <w:trHeight w:val="360" w:hRule="atLeast"/>
        </w:trPr>
        <w:tc>
          <w:tcPr>
            <w:tcW w:w="70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ind w:hanging="0" w:start="71" w:end="0"/>
              <w:rPr>
                <w:rFonts w:ascii="Arial" w:hAnsi="Arial" w:cs="Arial"/>
                <w:sz w:val="20"/>
                <w:szCs w:val="20"/>
                <w:shd w:fill="FFE994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E994" w:val="clear"/>
              </w:rPr>
              <w:t xml:space="preserve">Mémoire </w:t>
            </w:r>
            <w:r>
              <w:rPr>
                <w:rFonts w:cs="Arial" w:ascii="Arial" w:hAnsi="Arial"/>
                <w:sz w:val="20"/>
                <w:szCs w:val="20"/>
                <w:shd w:fill="FFE994" w:val="clear"/>
              </w:rPr>
              <w:t xml:space="preserve">fourni </w:t>
            </w:r>
            <w:r>
              <w:rPr>
                <w:rFonts w:cs="Arial" w:ascii="Arial" w:hAnsi="Arial"/>
                <w:sz w:val="20"/>
                <w:szCs w:val="20"/>
                <w:shd w:fill="FFE994" w:val="clear"/>
              </w:rPr>
              <w:t>insuffisant</w:t>
            </w:r>
          </w:p>
        </w:tc>
        <w:tc>
          <w:tcPr>
            <w:tcW w:w="136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450" w:leader="none"/>
              </w:tabs>
              <w:bidi w:val="0"/>
              <w:ind w:hanging="0" w:start="340" w:end="0"/>
              <w:jc w:val="center"/>
              <w:rPr>
                <w:rFonts w:ascii="Arial" w:hAnsi="Arial" w:cs="Arial"/>
                <w:sz w:val="20"/>
                <w:szCs w:val="20"/>
                <w:shd w:fill="FFE994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E994" w:val="clear"/>
              </w:rPr>
              <w:t>2</w:t>
            </w:r>
          </w:p>
        </w:tc>
      </w:tr>
      <w:tr>
        <w:trPr>
          <w:trHeight w:val="360" w:hRule="atLeast"/>
        </w:trPr>
        <w:tc>
          <w:tcPr>
            <w:tcW w:w="700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ind w:hanging="0" w:start="71" w:end="0"/>
              <w:rPr>
                <w:rFonts w:ascii="Arial" w:hAnsi="Arial" w:cs="Arial"/>
                <w:sz w:val="20"/>
                <w:szCs w:val="20"/>
                <w:shd w:fill="FFD428" w:val="clear"/>
              </w:rPr>
            </w:pPr>
            <w:r>
              <w:rPr>
                <w:rFonts w:cs="Arial" w:ascii="Arial" w:hAnsi="Arial"/>
                <w:sz w:val="20"/>
                <w:szCs w:val="20"/>
                <w:shd w:fill="FFD428" w:val="clear"/>
              </w:rPr>
              <w:t>Mémoire fourni</w:t>
            </w:r>
            <w:r>
              <w:rPr>
                <w:rFonts w:cs="Arial" w:ascii="Arial" w:hAnsi="Arial"/>
                <w:sz w:val="20"/>
                <w:szCs w:val="20"/>
                <w:shd w:fill="FFD428" w:val="clear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  <w:shd w:fill="FFD428" w:val="clear"/>
              </w:rPr>
              <w:t>très insuffisant</w:t>
            </w:r>
          </w:p>
        </w:tc>
        <w:tc>
          <w:tcPr>
            <w:tcW w:w="13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ind w:hanging="0" w:start="426" w:end="0"/>
              <w:jc w:val="center"/>
              <w:rPr>
                <w:rFonts w:ascii="Liberation Serif" w:hAnsi="Liberation Serif" w:eastAsia="Liberation Serif" w:cs="Liberation Serif"/>
                <w:sz w:val="20"/>
                <w:szCs w:val="20"/>
                <w:shd w:fill="FFD428" w:val="clear"/>
              </w:rPr>
            </w:pPr>
            <w:r>
              <w:rPr>
                <w:rFonts w:eastAsia="Liberation Serif" w:cs="Liberation Serif" w:ascii="Liberation Serif" w:hAnsi="Liberation Serif"/>
                <w:sz w:val="20"/>
                <w:szCs w:val="20"/>
                <w:shd w:fill="FFD428" w:val="clear"/>
              </w:rPr>
              <w:t>1</w:t>
            </w:r>
          </w:p>
        </w:tc>
      </w:tr>
      <w:tr>
        <w:trPr>
          <w:trHeight w:val="360" w:hRule="atLeast"/>
        </w:trPr>
        <w:tc>
          <w:tcPr>
            <w:tcW w:w="70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ind w:hanging="0" w:start="71" w:end="0"/>
              <w:rPr>
                <w:rFonts w:ascii="Arial" w:hAnsi="Arial" w:cs="Arial"/>
                <w:sz w:val="20"/>
                <w:szCs w:val="20"/>
                <w:shd w:fill="ED4C05" w:val="clear"/>
              </w:rPr>
            </w:pPr>
            <w:r>
              <w:rPr>
                <w:rFonts w:cs="Arial" w:ascii="Arial" w:hAnsi="Arial"/>
                <w:sz w:val="20"/>
                <w:szCs w:val="20"/>
                <w:shd w:fill="ED4C05" w:val="clear"/>
              </w:rPr>
              <w:t>Mémoire</w:t>
            </w:r>
            <w:r>
              <w:rPr>
                <w:rFonts w:cs="Arial" w:ascii="Arial" w:hAnsi="Arial"/>
                <w:sz w:val="20"/>
                <w:szCs w:val="20"/>
                <w:shd w:fill="ED4C05" w:val="clear"/>
              </w:rPr>
              <w:t xml:space="preserve"> non fourni</w:t>
            </w:r>
          </w:p>
        </w:tc>
        <w:tc>
          <w:tcPr>
            <w:tcW w:w="136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ind w:hanging="0" w:start="426" w:end="0"/>
              <w:jc w:val="center"/>
              <w:rPr>
                <w:rFonts w:ascii="Arial" w:hAnsi="Arial" w:cs="Arial"/>
                <w:sz w:val="20"/>
                <w:szCs w:val="20"/>
                <w:shd w:fill="ED4C05" w:val="clear"/>
              </w:rPr>
            </w:pPr>
            <w:r>
              <w:rPr>
                <w:rFonts w:cs="Arial" w:ascii="Arial" w:hAnsi="Arial"/>
                <w:sz w:val="20"/>
                <w:szCs w:val="20"/>
                <w:shd w:fill="ED4C05" w:val="clear"/>
              </w:rPr>
              <w:t>0</w:t>
            </w:r>
          </w:p>
        </w:tc>
      </w:tr>
    </w:tbl>
    <w:p>
      <w:pPr>
        <w:pStyle w:val="Normal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cs="Arial" w:ascii="Arial" w:hAnsi="Arial"/>
          <w:b/>
          <w:bCs/>
          <w:sz w:val="22"/>
          <w:szCs w:val="22"/>
          <w:u w:val="single"/>
        </w:rPr>
      </w:r>
    </w:p>
    <w:p>
      <w:pPr>
        <w:pStyle w:val="Normal"/>
        <w:ind w:hanging="0" w:start="360" w:end="0"/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cs="Arial" w:ascii="Arial" w:hAnsi="Arial"/>
          <w:b/>
          <w:bCs/>
          <w:sz w:val="28"/>
          <w:szCs w:val="28"/>
          <w:u w:val="single"/>
        </w:rPr>
        <w:t>DOCUMENTS ANNEXES DE L’ENTREPRISE :</w:t>
      </w:r>
    </w:p>
    <w:p>
      <w:pPr>
        <w:pStyle w:val="Normal"/>
        <w:ind w:hanging="0" w:start="360" w:end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cs="Arial" w:ascii="Arial" w:hAnsi="Arial"/>
          <w:b/>
          <w:bCs/>
          <w:sz w:val="22"/>
          <w:szCs w:val="22"/>
          <w:u w:val="single"/>
        </w:rPr>
      </w:r>
    </w:p>
    <w:p>
      <w:pPr>
        <w:pStyle w:val="Normal"/>
        <w:ind w:hanging="0" w:start="360" w:end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cs="Arial" w:ascii="Arial" w:hAnsi="Arial"/>
          <w:b/>
          <w:bCs/>
          <w:sz w:val="22"/>
          <w:szCs w:val="22"/>
          <w:u w:val="single"/>
        </w:rPr>
      </w:r>
    </w:p>
    <w:p>
      <w:pPr>
        <w:pStyle w:val="Normal"/>
        <w:ind w:hanging="0" w:start="360" w:end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cs="Arial" w:ascii="Arial" w:hAnsi="Arial"/>
          <w:b/>
          <w:bCs/>
          <w:sz w:val="22"/>
          <w:szCs w:val="22"/>
          <w:u w:val="single"/>
        </w:rPr>
        <w:t>Liste :</w:t>
      </w:r>
    </w:p>
    <w:p>
      <w:pPr>
        <w:pStyle w:val="Normal"/>
        <w:ind w:hanging="0" w:start="360" w:end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cs="Arial" w:ascii="Arial" w:hAnsi="Arial"/>
          <w:b/>
          <w:bCs/>
          <w:sz w:val="22"/>
          <w:szCs w:val="22"/>
          <w:u w:val="single"/>
        </w:rPr>
      </w:r>
    </w:p>
    <w:p>
      <w:pPr>
        <w:pStyle w:val="Normal"/>
        <w:ind w:hanging="0" w:start="360" w:end="0"/>
        <w:jc w:val="both"/>
        <w:rPr>
          <w:rFonts w:ascii="Arial" w:hAnsi="Arial" w:cs="Arial"/>
          <w:b w:val="false"/>
          <w:bCs w:val="false"/>
          <w:sz w:val="20"/>
          <w:szCs w:val="20"/>
          <w:u w:val="none"/>
        </w:rPr>
      </w:pPr>
      <w:r>
        <w:rPr>
          <w:rFonts w:cs="Arial" w:ascii="Arial" w:hAnsi="Arial"/>
          <w:b w:val="false"/>
          <w:bCs w:val="false"/>
          <w:sz w:val="20"/>
          <w:szCs w:val="20"/>
          <w:u w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Arial" w:ascii="Arial" w:hAnsi="Arial"/>
          <w:b w:val="false"/>
          <w:bCs w:val="false"/>
          <w:sz w:val="20"/>
          <w:szCs w:val="20"/>
          <w:u w:val="none"/>
        </w:rPr>
        <w:t>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>
      <w:pPr>
        <w:pStyle w:val="Normal"/>
        <w:ind w:hanging="0" w:start="360" w:end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cs="Arial" w:ascii="Arial" w:hAnsi="Arial"/>
          <w:b/>
          <w:bCs/>
          <w:sz w:val="20"/>
          <w:szCs w:val="20"/>
          <w:u w:val="single"/>
        </w:rPr>
      </w:r>
    </w:p>
    <w:p>
      <w:pPr>
        <w:pStyle w:val="Normal"/>
        <w:ind w:hanging="0" w:start="360" w:end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cs="Arial" w:ascii="Arial" w:hAnsi="Arial"/>
          <w:b/>
          <w:bCs/>
          <w:sz w:val="22"/>
          <w:szCs w:val="22"/>
          <w:u w:val="single"/>
        </w:rPr>
      </w:r>
    </w:p>
    <w:p>
      <w:pPr>
        <w:pStyle w:val="Normal"/>
        <w:ind w:hanging="0" w:start="360" w:end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cs="Arial" w:ascii="Arial" w:hAnsi="Arial"/>
          <w:b/>
          <w:bCs/>
          <w:sz w:val="22"/>
          <w:szCs w:val="22"/>
          <w:u w:val="single"/>
        </w:rPr>
      </w:r>
    </w:p>
    <w:p>
      <w:pPr>
        <w:pStyle w:val="Normal"/>
        <w:ind w:hanging="0" w:start="360" w:end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cs="Arial" w:ascii="Arial" w:hAnsi="Arial"/>
          <w:b/>
          <w:bCs/>
          <w:sz w:val="22"/>
          <w:szCs w:val="22"/>
          <w:u w:val="single"/>
        </w:rPr>
      </w:r>
    </w:p>
    <w:p>
      <w:pPr>
        <w:pStyle w:val="Normal"/>
        <w:ind w:hanging="0" w:start="360" w:end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cs="Arial" w:ascii="Arial" w:hAnsi="Arial"/>
          <w:b/>
          <w:bCs/>
          <w:sz w:val="22"/>
          <w:szCs w:val="22"/>
          <w:u w:val="single"/>
        </w:rPr>
      </w:r>
    </w:p>
    <w:p>
      <w:pPr>
        <w:pStyle w:val="Normal"/>
        <w:numPr>
          <w:ilvl w:val="0"/>
          <w:numId w:val="0"/>
        </w:numPr>
        <w:ind w:hanging="0" w:start="360" w:end="0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hanging="0" w:start="142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  <w:shd w:fill="FFFF99" w:val="clear"/>
        </w:rPr>
      </w:r>
    </w:p>
    <w:p>
      <w:pPr>
        <w:pStyle w:val="Normal"/>
        <w:ind w:hanging="0" w:start="1770" w:end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numPr>
          <w:ilvl w:val="0"/>
          <w:numId w:val="0"/>
        </w:numPr>
        <w:ind w:hanging="0" w:start="360" w:end="0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numPr>
          <w:ilvl w:val="0"/>
          <w:numId w:val="0"/>
        </w:numPr>
        <w:ind w:hanging="0" w:start="360" w:end="0"/>
        <w:jc w:val="both"/>
        <w:outlineLvl w:val="0"/>
        <w:rPr>
          <w:rFonts w:ascii="Arial" w:hAnsi="Arial" w:cs="Arial"/>
          <w:b w:val="false"/>
          <w:bCs w:val="false"/>
          <w:sz w:val="22"/>
          <w:szCs w:val="22"/>
        </w:rPr>
      </w:pPr>
      <w:r>
        <w:rPr>
          <w:rFonts w:cs="Arial" w:ascii="Arial" w:hAnsi="Arial"/>
          <w:b w:val="false"/>
          <w:bCs w:val="false"/>
          <w:sz w:val="22"/>
          <w:szCs w:val="22"/>
        </w:rPr>
      </w:r>
    </w:p>
    <w:p>
      <w:pPr>
        <w:pStyle w:val="Normal"/>
        <w:ind w:hanging="0" w:start="0" w:end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ind w:hanging="0" w:start="142" w:end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ind w:hanging="0" w:start="142" w:end="0"/>
        <w:jc w:val="both"/>
        <w:rPr>
          <w:rFonts w:ascii="Arial" w:hAnsi="Arial" w:eastAsia="Times New Roman" w:cs="Arial"/>
          <w:b w:val="false"/>
          <w:bCs w:val="false"/>
          <w:color w:val="auto"/>
          <w:sz w:val="22"/>
          <w:szCs w:val="22"/>
          <w:lang w:val="fr-FR" w:bidi="ar-SA"/>
        </w:rPr>
      </w:pPr>
      <w:r>
        <w:rPr>
          <w:rFonts w:eastAsia="Times New Roman" w:cs="Arial" w:ascii="Arial" w:hAnsi="Arial"/>
          <w:b w:val="false"/>
          <w:bCs w:val="false"/>
          <w:color w:val="auto"/>
          <w:sz w:val="22"/>
          <w:szCs w:val="22"/>
          <w:lang w:val="fr-FR" w:bidi="ar-SA"/>
        </w:rPr>
      </w:r>
    </w:p>
    <w:p>
      <w:pPr>
        <w:pStyle w:val="Normal"/>
        <w:ind w:hanging="0" w:start="360" w:end="0"/>
        <w:rPr>
          <w:rFonts w:ascii="Arial" w:hAnsi="Arial" w:eastAsia="Times New Roman" w:cs="Arial"/>
          <w:b w:val="false"/>
          <w:bCs w:val="false"/>
          <w:color w:val="auto"/>
          <w:sz w:val="22"/>
          <w:szCs w:val="22"/>
          <w:lang w:val="fr-FR" w:bidi="ar-SA"/>
        </w:rPr>
      </w:pPr>
      <w:r>
        <w:rPr>
          <w:rFonts w:eastAsia="Times New Roman" w:cs="Arial" w:ascii="Arial" w:hAnsi="Arial"/>
          <w:b w:val="false"/>
          <w:bCs w:val="false"/>
          <w:color w:val="auto"/>
          <w:sz w:val="22"/>
          <w:szCs w:val="22"/>
          <w:lang w:val="fr-FR" w:bidi="ar-SA"/>
        </w:rPr>
      </w:r>
    </w:p>
    <w:p>
      <w:pPr>
        <w:pStyle w:val="Normal"/>
        <w:ind w:hanging="0" w:start="360" w:end="0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ind w:hanging="0" w:start="360" w:end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hanging="0" w:start="360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sectPr>
      <w:headerReference w:type="default" r:id="rId3"/>
      <w:footerReference w:type="default" r:id="rId4"/>
      <w:type w:val="nextPage"/>
      <w:pgSz w:w="11906" w:h="16838"/>
      <w:pgMar w:left="1276" w:right="851" w:gutter="0" w:header="709" w:top="1418" w:footer="709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ourier New">
    <w:charset w:val="00" w:characterSet="windows-1252"/>
    <w:family w:val="modern"/>
    <w:pitch w:val="default"/>
  </w:font>
  <w:font w:name="Wingdings">
    <w:charset w:val="02"/>
    <w:family w:val="auto"/>
    <w:pitch w:val="variable"/>
  </w:font>
  <w:font w:name="Symbol">
    <w:charset w:val="00" w:characterSet="windows-1252"/>
    <w:family w:val="roman"/>
    <w:pitch w:val="variable"/>
  </w:font>
  <w:font w:name="Segoe UI">
    <w:charset w:val="00" w:characterSet="windows-1252"/>
    <w:family w:val="swiss"/>
    <w:pitch w:val="variable"/>
  </w:font>
  <w:font w:name="Liberation Sans">
    <w:altName w:val="Arial"/>
    <w:charset w:val="00" w:characterSet="windows-1252"/>
    <w:family w:val="swiss"/>
    <w:pitch w:val="variable"/>
  </w:font>
  <w:font w:name="Tahoma">
    <w:charset w:val="00" w:characterSet="windows-1252"/>
    <w:family w:val="swiss"/>
    <w:pitch w:val="variable"/>
  </w:font>
  <w:font w:name="0">
    <w:charset w:val="00" w:characterSet="windows-1252"/>
    <w:family w:val="roman"/>
    <w:pitch w:val="variable"/>
  </w:font>
  <w:font w:name="Liberation Serif">
    <w:altName w:val="Times New Roman"/>
    <w:charset w:val="00" w:characterSet="windows-1252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bookmarkStart w:id="0" w:name="PageNumWizard_FOOTER_Style_de_page_par_d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  <w:bookmarkEnd w:id="0"/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hdr>
</file>

<file path=word/settings.xml><?xml version="1.0" encoding="utf-8"?>
<w:settings xmlns:w="http://schemas.openxmlformats.org/wordprocessingml/2006/main">
  <w:zoom w:percent="120"/>
  <w:displayBackgroundShape/>
  <w:defaultTabStop w:val="708"/>
  <w:autoHyphenation w:val="true"/>
  <w:hyphenationZone w:val="0"/>
  <w:compat>
    <w:doNotBreakWrappedTables/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4"/>
        <w:szCs w:val="24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fr-FR" w:bidi="ar-SA" w:eastAsia="zh-CN"/>
    </w:rPr>
  </w:style>
  <w:style w:type="character" w:styleId="WW8Num1z0">
    <w:name w:val="WW8Num1z0"/>
    <w:qFormat/>
    <w:rPr>
      <w:rFonts w:ascii="Courier New" w:hAnsi="Courier New" w:cs="Courier New"/>
      <w:sz w:val="22"/>
      <w:szCs w:val="22"/>
    </w:rPr>
  </w:style>
  <w:style w:type="character" w:styleId="WW8Num1z2">
    <w:name w:val="WW8Num1z2"/>
    <w:qFormat/>
    <w:rPr>
      <w:rFonts w:ascii="Wingdings" w:hAnsi="Wingdings" w:cs="Wingdings"/>
    </w:rPr>
  </w:style>
  <w:style w:type="character" w:styleId="WW8Num1z3">
    <w:name w:val="WW8Num1z3"/>
    <w:qFormat/>
    <w:rPr>
      <w:rFonts w:ascii="Symbol" w:hAnsi="Symbol" w:cs="Symbol"/>
    </w:rPr>
  </w:style>
  <w:style w:type="character" w:styleId="WW8Num2z0">
    <w:name w:val="WW8Num2z0"/>
    <w:qFormat/>
    <w:rPr>
      <w:rFonts w:ascii="Wingdings" w:hAnsi="Wingdings" w:cs="Wingdings"/>
      <w:sz w:val="22"/>
      <w:szCs w:val="22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3">
    <w:name w:val="WW8Num2z3"/>
    <w:qFormat/>
    <w:rPr>
      <w:rFonts w:ascii="Symbol" w:hAnsi="Symbol" w:cs="Symbol"/>
    </w:rPr>
  </w:style>
  <w:style w:type="character" w:styleId="WW8Num3z0">
    <w:name w:val="WW8Num3z0"/>
    <w:qFormat/>
    <w:rPr>
      <w:rFonts w:ascii="Arial" w:hAnsi="Arial" w:cs="Arial"/>
      <w:sz w:val="22"/>
      <w:szCs w:val="22"/>
    </w:rPr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>
      <w:rFonts w:ascii="Wingdings" w:hAnsi="Wingdings" w:cs="Wingdings"/>
      <w:shd w:fill="FFFF99" w:val="clear"/>
    </w:rPr>
  </w:style>
  <w:style w:type="character" w:styleId="WW8Num4z1">
    <w:name w:val="WW8Num4z1"/>
    <w:qFormat/>
    <w:rPr>
      <w:rFonts w:ascii="Courier New" w:hAnsi="Courier New" w:cs="Courier New"/>
    </w:rPr>
  </w:style>
  <w:style w:type="character" w:styleId="WW8Num4z3">
    <w:name w:val="WW8Num4z3"/>
    <w:qFormat/>
    <w:rPr>
      <w:rFonts w:ascii="Symbol" w:hAnsi="Symbol" w:cs="Symbol"/>
    </w:rPr>
  </w:style>
  <w:style w:type="character" w:styleId="Policepardfaut">
    <w:name w:val="Police par défaut"/>
    <w:qFormat/>
    <w:rPr/>
  </w:style>
  <w:style w:type="character" w:styleId="PageNumber">
    <w:name w:val="page number"/>
    <w:basedOn w:val="Policepardfaut"/>
    <w:rPr/>
  </w:style>
  <w:style w:type="character" w:styleId="TextedebullesCar">
    <w:name w:val="Texte de bulles Car"/>
    <w:qFormat/>
    <w:rPr>
      <w:rFonts w:ascii="Segoe UI" w:hAnsi="Segoe UI" w:cs="Segoe UI"/>
      <w:sz w:val="18"/>
      <w:szCs w:val="18"/>
    </w:rPr>
  </w:style>
  <w:style w:type="character" w:styleId="PieddepageCar">
    <w:name w:val="Pied de page Car"/>
    <w:qFormat/>
    <w:rPr>
      <w:sz w:val="24"/>
      <w:szCs w:val="24"/>
    </w:rPr>
  </w:style>
  <w:style w:type="character" w:styleId="En-tteCar">
    <w:name w:val="En-tête Car"/>
    <w:qFormat/>
    <w:rPr>
      <w:sz w:val="24"/>
      <w:szCs w:val="24"/>
    </w:rPr>
  </w:style>
  <w:style w:type="character" w:styleId="Hyperlink">
    <w:name w:val="Hyperlink"/>
    <w:rPr>
      <w:color w:val="0563C1"/>
      <w:u w:val="single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En-tteetpieddepage">
    <w:name w:val="En-tête et pied de page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Explorateurdedocuments">
    <w:name w:val="Explorateur de documents"/>
    <w:basedOn w:val="Normal"/>
    <w:qFormat/>
    <w:pPr/>
    <w:rPr>
      <w:rFonts w:ascii="Tahoma" w:hAnsi="Tahoma" w:cs="Tahoma"/>
      <w:sz w:val="20"/>
      <w:szCs w:val="20"/>
    </w:rPr>
  </w:style>
  <w:style w:type="paragraph" w:styleId="Textedebulles">
    <w:name w:val="Texte de bulles"/>
    <w:basedOn w:val="Normal"/>
    <w:qFormat/>
    <w:pPr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Paragraphedeliste">
    <w:name w:val="Paragraphe de liste"/>
    <w:basedOn w:val="Normal"/>
    <w:qFormat/>
    <w:pPr>
      <w:ind w:hanging="0" w:start="708" w:end="0"/>
    </w:pPr>
    <w:rPr/>
  </w:style>
  <w:style w:type="paragraph" w:styleId="Contenudetableau">
    <w:name w:val="Contenu de tableau"/>
    <w:basedOn w:val="Normal"/>
    <w:qFormat/>
    <w:pPr>
      <w:suppressLineNumbers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paragraph" w:styleId="Contenudecadre">
    <w:name w:val="Contenu de cadre"/>
    <w:basedOn w:val="Normal"/>
    <w:qFormat/>
    <w:pPr/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11</Pages>
  <Words>796</Words>
  <Characters>5398</Characters>
  <CharactersWithSpaces>6220</CharactersWithSpaces>
  <Paragraphs>135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fr-FR</dc:language>
  <dc:subject/>
  <dc:title>MÉMOIRE TECHNIQUE DE CONSULTATION POUR MAPA ET APPELS D'OFFRES</dc:title>
</cp:coreProperties>
</file>